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28" w:rsidRDefault="00B15F28" w:rsidP="00B15F28">
      <w:pPr>
        <w:shd w:val="clear" w:color="auto" w:fill="FFFFFF"/>
        <w:spacing w:before="100" w:beforeAutospacing="1" w:after="100" w:line="275" w:lineRule="atLeast"/>
        <w:ind w:left="720"/>
        <w:jc w:val="both"/>
        <w:rPr>
          <w:rStyle w:val="fontstyle01"/>
          <w:b/>
        </w:rPr>
      </w:pPr>
      <w:r>
        <w:rPr>
          <w:rStyle w:val="fontstyle01"/>
          <w:b/>
        </w:rPr>
        <w:t>Приложение 1.</w:t>
      </w:r>
    </w:p>
    <w:p w:rsidR="00B15F28" w:rsidRDefault="00B15F28" w:rsidP="00B15F28">
      <w:pPr>
        <w:shd w:val="clear" w:color="auto" w:fill="FFFFFF"/>
        <w:spacing w:before="100" w:beforeAutospacing="1" w:after="100" w:line="275" w:lineRule="atLeast"/>
        <w:ind w:left="720"/>
        <w:jc w:val="both"/>
        <w:rPr>
          <w:rStyle w:val="fontstyle01"/>
          <w:b/>
        </w:rPr>
      </w:pPr>
      <w:r w:rsidRPr="007C7132">
        <w:rPr>
          <w:rStyle w:val="fontstyle01"/>
          <w:b/>
        </w:rPr>
        <w:t>Перечень диагностических методик, которые можно использовать для изучения отдельных характеристик психологической безопасности.</w:t>
      </w:r>
    </w:p>
    <w:tbl>
      <w:tblPr>
        <w:tblStyle w:val="a3"/>
        <w:tblW w:w="0" w:type="auto"/>
        <w:tblLook w:val="04A0"/>
      </w:tblPr>
      <w:tblGrid>
        <w:gridCol w:w="2471"/>
        <w:gridCol w:w="2187"/>
        <w:gridCol w:w="4806"/>
      </w:tblGrid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center"/>
              <w:rPr>
                <w:rStyle w:val="fontstyle01"/>
                <w:b/>
                <w:sz w:val="24"/>
                <w:szCs w:val="24"/>
              </w:rPr>
            </w:pPr>
            <w:r>
              <w:rPr>
                <w:rStyle w:val="fontstyle01"/>
                <w:b/>
                <w:sz w:val="24"/>
                <w:szCs w:val="24"/>
              </w:rPr>
              <w:t>Наименование</w:t>
            </w:r>
            <w:r>
              <w:rPr>
                <w:rStyle w:val="fontstyle01"/>
                <w:b/>
                <w:sz w:val="24"/>
                <w:szCs w:val="24"/>
              </w:rPr>
              <w:br/>
              <w:t>методики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center"/>
              <w:rPr>
                <w:rStyle w:val="fontstyle01"/>
                <w:b/>
                <w:sz w:val="24"/>
                <w:szCs w:val="24"/>
              </w:rPr>
            </w:pPr>
            <w:r>
              <w:rPr>
                <w:rStyle w:val="fontstyle01"/>
                <w:b/>
                <w:sz w:val="24"/>
                <w:szCs w:val="24"/>
              </w:rPr>
              <w:t>Возрастная категория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center"/>
              <w:rPr>
                <w:rStyle w:val="fontstyle01"/>
                <w:b/>
                <w:sz w:val="24"/>
                <w:szCs w:val="24"/>
              </w:rPr>
            </w:pPr>
            <w:r>
              <w:rPr>
                <w:rStyle w:val="fontstyle01"/>
                <w:b/>
                <w:sz w:val="24"/>
                <w:szCs w:val="24"/>
              </w:rPr>
              <w:t>Выявляемые методикой параметры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диагностики эмоционального благополучия Т.С. Воробьева.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 w:rsidRPr="008F38FC">
              <w:rPr>
                <w:rStyle w:val="fontstyle01"/>
                <w:sz w:val="24"/>
                <w:szCs w:val="24"/>
              </w:rPr>
              <w:t>От 4 до 9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Определение степени эмоционального благополучия ребенка в группе детского сада/класса. (Эмоциональное состояние по отношению к заданным объектам).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«</w:t>
            </w:r>
            <w:proofErr w:type="gramStart"/>
            <w:r>
              <w:rPr>
                <w:rStyle w:val="fontstyle01"/>
                <w:sz w:val="24"/>
                <w:szCs w:val="24"/>
              </w:rPr>
              <w:t>Разноцветные</w:t>
            </w:r>
            <w:proofErr w:type="gramEnd"/>
            <w:r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sz w:val="24"/>
                <w:szCs w:val="24"/>
              </w:rPr>
              <w:t>домикик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». Н.И. </w:t>
            </w:r>
            <w:proofErr w:type="spellStart"/>
            <w:r>
              <w:rPr>
                <w:rStyle w:val="fontstyle01"/>
                <w:sz w:val="24"/>
                <w:szCs w:val="24"/>
              </w:rPr>
              <w:t>Ганошенко</w:t>
            </w:r>
            <w:proofErr w:type="spellEnd"/>
            <w:r>
              <w:rPr>
                <w:rStyle w:val="fontstyle01"/>
                <w:sz w:val="24"/>
                <w:szCs w:val="24"/>
              </w:rPr>
              <w:t>, И.В. Тихомирова.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От 4 до 9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Эмоциональное отношение к себе, значимым взрослым и сверстникам.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«Страхи в домиках». А.И. Захаров, М. Панфилова.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3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Выявление и уточнение преобладающих видов страхов.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«</w:t>
            </w:r>
            <w:proofErr w:type="spellStart"/>
            <w:r>
              <w:rPr>
                <w:rStyle w:val="fontstyle01"/>
                <w:sz w:val="24"/>
                <w:szCs w:val="24"/>
              </w:rPr>
              <w:t>Паравозик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» С.В. </w:t>
            </w:r>
            <w:proofErr w:type="spellStart"/>
            <w:r>
              <w:rPr>
                <w:rStyle w:val="fontstyle01"/>
                <w:sz w:val="24"/>
                <w:szCs w:val="24"/>
              </w:rPr>
              <w:t>Велиевой</w:t>
            </w:r>
            <w:proofErr w:type="spellEnd"/>
            <w:r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3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Особенности эмоционального состояния ребенка: настроение, состояние тревоги, страха. Определение степени позитивного и негативного психического состояния.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«</w:t>
            </w:r>
            <w:proofErr w:type="spellStart"/>
            <w:r>
              <w:rPr>
                <w:rStyle w:val="fontstyle01"/>
                <w:sz w:val="24"/>
                <w:szCs w:val="24"/>
              </w:rPr>
              <w:t>Цветодиагностика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эмоциональных состояний» Е.Ф. </w:t>
            </w:r>
            <w:proofErr w:type="spellStart"/>
            <w:r>
              <w:rPr>
                <w:rStyle w:val="fontstyle01"/>
                <w:sz w:val="24"/>
                <w:szCs w:val="24"/>
              </w:rPr>
              <w:t>Бажина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и А.М. Эткинда.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3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Динамические особенности личностных и групповых эмоциональных состояний, оценка воздействия различных ситуаций и разных педагогов на эмоциональное самочувствие ребенка.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proofErr w:type="spellStart"/>
            <w:r>
              <w:rPr>
                <w:rStyle w:val="fontstyle01"/>
                <w:sz w:val="24"/>
                <w:szCs w:val="24"/>
              </w:rPr>
              <w:t>Опросник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«Чувства в школе» С.В. Левченко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4-11 классы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«Эмоциональный портрет класса».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Тест эмоций (Тест </w:t>
            </w:r>
            <w:proofErr w:type="spellStart"/>
            <w:r>
              <w:rPr>
                <w:rStyle w:val="fontstyle01"/>
                <w:sz w:val="24"/>
                <w:szCs w:val="24"/>
              </w:rPr>
              <w:t>Басса-Дарки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в модификации Г.В. </w:t>
            </w:r>
            <w:proofErr w:type="spellStart"/>
            <w:r>
              <w:rPr>
                <w:rStyle w:val="fontstyle01"/>
                <w:sz w:val="24"/>
                <w:szCs w:val="24"/>
              </w:rPr>
              <w:t>Резапкиной</w:t>
            </w:r>
            <w:proofErr w:type="spellEnd"/>
            <w:r>
              <w:rPr>
                <w:rStyle w:val="fontstyle01"/>
                <w:sz w:val="24"/>
                <w:szCs w:val="24"/>
              </w:rPr>
              <w:t>).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11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Различные формы агрессивного поведения.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САН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 14 </w:t>
            </w:r>
            <w:proofErr w:type="spellStart"/>
            <w:r>
              <w:rPr>
                <w:rStyle w:val="fontstyle01"/>
                <w:sz w:val="24"/>
                <w:szCs w:val="24"/>
              </w:rPr>
              <w:t>лет</w:t>
            </w:r>
            <w:proofErr w:type="gramStart"/>
            <w:r>
              <w:rPr>
                <w:rStyle w:val="fontstyle01"/>
                <w:sz w:val="24"/>
                <w:szCs w:val="24"/>
              </w:rPr>
              <w:t>,в</w:t>
            </w:r>
            <w:proofErr w:type="gramEnd"/>
            <w:r>
              <w:rPr>
                <w:rStyle w:val="fontstyle01"/>
                <w:sz w:val="24"/>
                <w:szCs w:val="24"/>
              </w:rPr>
              <w:t>зрослые</w:t>
            </w:r>
            <w:proofErr w:type="spellEnd"/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Быстрая оценка текущего психологического состояния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Тест школьной тревожности </w:t>
            </w:r>
            <w:proofErr w:type="spellStart"/>
            <w:r>
              <w:rPr>
                <w:rStyle w:val="fontstyle01"/>
                <w:sz w:val="24"/>
                <w:szCs w:val="24"/>
              </w:rPr>
              <w:t>Филлипса</w:t>
            </w:r>
            <w:proofErr w:type="spellEnd"/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6-13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Общий уровень школьной тревожности, своеобразие переживаний тревожности, связанной с различными областями школьной жизни.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«Оценка напряженности».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Старший школьный возраст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Уровень напряженности.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Методика самооценки психических состояний по </w:t>
            </w:r>
            <w:proofErr w:type="spellStart"/>
            <w:r>
              <w:rPr>
                <w:rStyle w:val="fontstyle01"/>
                <w:sz w:val="24"/>
                <w:szCs w:val="24"/>
              </w:rPr>
              <w:lastRenderedPageBreak/>
              <w:t>Г.Айзенку</w:t>
            </w:r>
            <w:proofErr w:type="spellEnd"/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>8-11 классы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Тревожность, фрустрация,</w:t>
            </w:r>
            <w:r>
              <w:rPr>
                <w:rStyle w:val="fontstyle01"/>
                <w:sz w:val="24"/>
                <w:szCs w:val="24"/>
              </w:rPr>
              <w:br/>
              <w:t>агрессия, ригидность.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>Шкала личностной тревожности А.М.Прихожан.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Средний и старший школьный возраст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Уровень личностной тревожности.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Проективная методика для диагностики школьной тревожности А.М.Прихожан.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6-9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Общий уровень школьной тревожности учащихся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Методика самооценки школьных ситуаций </w:t>
            </w:r>
            <w:proofErr w:type="spellStart"/>
            <w:r>
              <w:rPr>
                <w:rStyle w:val="fontstyle01"/>
                <w:sz w:val="24"/>
                <w:szCs w:val="24"/>
              </w:rPr>
              <w:t>Кондаша</w:t>
            </w:r>
            <w:proofErr w:type="spellEnd"/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Средний и старший школьный возраст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Выявление областей действительности, объектов,</w:t>
            </w:r>
            <w:r>
              <w:rPr>
                <w:rStyle w:val="fontstyle01"/>
                <w:sz w:val="24"/>
                <w:szCs w:val="24"/>
              </w:rPr>
              <w:br/>
              <w:t>являющихся для школьника основными источниками тревоги.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Шкала тревожности </w:t>
            </w:r>
            <w:proofErr w:type="spellStart"/>
            <w:r>
              <w:rPr>
                <w:rStyle w:val="fontstyle01"/>
                <w:sz w:val="24"/>
                <w:szCs w:val="24"/>
              </w:rPr>
              <w:t>Сирса</w:t>
            </w:r>
            <w:proofErr w:type="spellEnd"/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Родители/педагоги</w:t>
            </w:r>
            <w:r>
              <w:rPr>
                <w:rStyle w:val="fontstyle01"/>
                <w:sz w:val="24"/>
                <w:szCs w:val="24"/>
              </w:rPr>
              <w:br/>
              <w:t xml:space="preserve">детей </w:t>
            </w:r>
            <w:proofErr w:type="spellStart"/>
            <w:r>
              <w:rPr>
                <w:rStyle w:val="fontstyle01"/>
                <w:sz w:val="24"/>
                <w:szCs w:val="24"/>
              </w:rPr>
              <w:t>дошк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. И </w:t>
            </w:r>
            <w:proofErr w:type="spellStart"/>
            <w:r>
              <w:rPr>
                <w:rStyle w:val="fontstyle01"/>
                <w:sz w:val="24"/>
                <w:szCs w:val="24"/>
              </w:rPr>
              <w:t>мл</w:t>
            </w:r>
            <w:proofErr w:type="gramStart"/>
            <w:r>
              <w:rPr>
                <w:rStyle w:val="fontstyle01"/>
                <w:sz w:val="24"/>
                <w:szCs w:val="24"/>
              </w:rPr>
              <w:t>.ш</w:t>
            </w:r>
            <w:proofErr w:type="gramEnd"/>
            <w:r>
              <w:rPr>
                <w:rStyle w:val="fontstyle01"/>
                <w:sz w:val="24"/>
                <w:szCs w:val="24"/>
              </w:rPr>
              <w:t>к.возраста</w:t>
            </w:r>
            <w:proofErr w:type="spellEnd"/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Уровень тревожности ребенка.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Тест «Уровень агрессивности ребенка».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Родители детей </w:t>
            </w:r>
            <w:proofErr w:type="spellStart"/>
            <w:r>
              <w:rPr>
                <w:rStyle w:val="fontstyle01"/>
                <w:sz w:val="24"/>
                <w:szCs w:val="24"/>
              </w:rPr>
              <w:t>дошк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. и </w:t>
            </w:r>
            <w:proofErr w:type="spellStart"/>
            <w:r>
              <w:rPr>
                <w:rStyle w:val="fontstyle01"/>
                <w:sz w:val="24"/>
                <w:szCs w:val="24"/>
              </w:rPr>
              <w:t>мл</w:t>
            </w:r>
            <w:proofErr w:type="gramStart"/>
            <w:r>
              <w:rPr>
                <w:rStyle w:val="fontstyle01"/>
                <w:sz w:val="24"/>
                <w:szCs w:val="24"/>
              </w:rPr>
              <w:t>.ш</w:t>
            </w:r>
            <w:proofErr w:type="gramEnd"/>
            <w:r>
              <w:rPr>
                <w:rStyle w:val="fontstyle01"/>
                <w:sz w:val="24"/>
                <w:szCs w:val="24"/>
              </w:rPr>
              <w:t>к</w:t>
            </w:r>
            <w:proofErr w:type="spellEnd"/>
            <w:r>
              <w:rPr>
                <w:rStyle w:val="fontstyle01"/>
                <w:sz w:val="24"/>
                <w:szCs w:val="24"/>
              </w:rPr>
              <w:t>. возраст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Уровень агрессивности ребенка.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«Два домика» Т.Д. Марцинковская.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От 4 до 9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Круг значимого общения ребенка, особенности взаимоотношений в группе.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«Капитан корабля»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От 4 до 9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Статус ребенка в коллективе сверстников.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«Секрет», «Подарок». Т.А. Репиной, модификация Т.В. Антоновой.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4 лет</w:t>
            </w:r>
          </w:p>
        </w:tc>
        <w:tc>
          <w:tcPr>
            <w:tcW w:w="4806" w:type="dxa"/>
          </w:tcPr>
          <w:p w:rsidR="006645B3" w:rsidRPr="008F38FC" w:rsidRDefault="006645B3" w:rsidP="00C6508D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Межличностные отношения детей в группе детского сада/классе.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Цветовой тест отношений А. Эткинд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5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Характер отношений детей со значимыми для них людьми, родителями и сверстниками, а также с собственным «Я».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оценки привлекательности классного коллектива.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7-10 лет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Оценка привлекательности для ученика классного коллектива.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Методика (Карта-схема) оценки психологического климата в классе Л.Н. </w:t>
            </w:r>
            <w:proofErr w:type="spellStart"/>
            <w:r>
              <w:rPr>
                <w:rStyle w:val="fontstyle01"/>
                <w:sz w:val="24"/>
                <w:szCs w:val="24"/>
              </w:rPr>
              <w:t>Лутошкин</w:t>
            </w:r>
            <w:proofErr w:type="spellEnd"/>
            <w:r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7 класса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Факторы, определяющие особенности социально-психологического климата.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Экспресс-методика изучения социально-психологического климата в учебном коллективе О.С. </w:t>
            </w:r>
            <w:proofErr w:type="spellStart"/>
            <w:r>
              <w:rPr>
                <w:rStyle w:val="fontstyle01"/>
                <w:sz w:val="24"/>
                <w:szCs w:val="24"/>
              </w:rPr>
              <w:t>Михалюк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, А.Ю. </w:t>
            </w:r>
            <w:proofErr w:type="spellStart"/>
            <w:r>
              <w:rPr>
                <w:rStyle w:val="fontstyle01"/>
                <w:sz w:val="24"/>
                <w:szCs w:val="24"/>
              </w:rPr>
              <w:t>Шалыто</w:t>
            </w:r>
            <w:proofErr w:type="spellEnd"/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3-4 класса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Эмоциональный, поведенческий и когнитивный компоненты отношений в коллективе</w:t>
            </w:r>
            <w:proofErr w:type="gramStart"/>
            <w:r>
              <w:rPr>
                <w:rStyle w:val="fontstyle01"/>
                <w:sz w:val="24"/>
                <w:szCs w:val="24"/>
              </w:rPr>
              <w:t>.</w:t>
            </w:r>
            <w:proofErr w:type="gramEnd"/>
            <w:r>
              <w:rPr>
                <w:rStyle w:val="fontstyle01"/>
                <w:sz w:val="24"/>
                <w:szCs w:val="24"/>
              </w:rPr>
              <w:t xml:space="preserve"> (</w:t>
            </w:r>
            <w:proofErr w:type="gramStart"/>
            <w:r>
              <w:rPr>
                <w:rStyle w:val="fontstyle01"/>
                <w:sz w:val="24"/>
                <w:szCs w:val="24"/>
              </w:rPr>
              <w:t>в</w:t>
            </w:r>
            <w:proofErr w:type="gramEnd"/>
            <w:r>
              <w:rPr>
                <w:rStyle w:val="fontstyle01"/>
                <w:sz w:val="24"/>
                <w:szCs w:val="24"/>
              </w:rPr>
              <w:t>опросы можно модифицировать под возраст).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 xml:space="preserve">Методика оценки психологической атмосферы в коллективе А.Ф. </w:t>
            </w:r>
            <w:proofErr w:type="spellStart"/>
            <w:r>
              <w:rPr>
                <w:rStyle w:val="fontstyle01"/>
                <w:sz w:val="24"/>
                <w:szCs w:val="24"/>
              </w:rPr>
              <w:t>Фидлера</w:t>
            </w:r>
            <w:proofErr w:type="spellEnd"/>
            <w:r>
              <w:rPr>
                <w:rStyle w:val="fontstyle01"/>
                <w:sz w:val="24"/>
                <w:szCs w:val="24"/>
              </w:rPr>
              <w:t>, адаптированная Ю.Л. Ханиным.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Средний и старший школьный возраст, взрослые.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Психологическая атмосфера в коллективе на основе метода семантического дифференциала.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Определение индекса групповой сплоченности </w:t>
            </w:r>
            <w:proofErr w:type="spellStart"/>
            <w:r>
              <w:rPr>
                <w:rStyle w:val="fontstyle01"/>
                <w:sz w:val="24"/>
                <w:szCs w:val="24"/>
              </w:rPr>
              <w:t>К.Сишора</w:t>
            </w:r>
            <w:proofErr w:type="spellEnd"/>
          </w:p>
        </w:tc>
        <w:tc>
          <w:tcPr>
            <w:tcW w:w="2187" w:type="dxa"/>
          </w:tcPr>
          <w:p w:rsidR="006645B3" w:rsidRPr="008F38FC" w:rsidRDefault="006645B3" w:rsidP="00B6611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Средний и старший школьный возраст, взрослые.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Степень интеграции группы, ее сплоченность в единое целое.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Социометрия М.Р. </w:t>
            </w:r>
            <w:proofErr w:type="spellStart"/>
            <w:r>
              <w:rPr>
                <w:rStyle w:val="fontstyle01"/>
                <w:sz w:val="24"/>
                <w:szCs w:val="24"/>
              </w:rPr>
              <w:t>Битянова</w:t>
            </w:r>
            <w:proofErr w:type="spellEnd"/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Младший и средний школьный возраст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Эмоциональные связи в группе людей.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Социометрическая методика «Лестница».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Младший и средний школьный возраст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Выявление низко-статусных и наиболее предпочитаемых учащихся в группе и причин их непринятия.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Методика «Оценка привлекательности классного коллектива». О.Н. </w:t>
            </w:r>
            <w:proofErr w:type="spellStart"/>
            <w:r>
              <w:rPr>
                <w:rStyle w:val="fontstyle01"/>
                <w:sz w:val="24"/>
                <w:szCs w:val="24"/>
              </w:rPr>
              <w:t>Истратова</w:t>
            </w:r>
            <w:proofErr w:type="spellEnd"/>
            <w:r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2187" w:type="dxa"/>
          </w:tcPr>
          <w:p w:rsidR="006645B3" w:rsidRPr="0044495E" w:rsidRDefault="006645B3" w:rsidP="0044495E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 w:rsidRPr="0044495E">
              <w:rPr>
                <w:rStyle w:val="fontstyle01"/>
                <w:sz w:val="24"/>
                <w:szCs w:val="24"/>
              </w:rPr>
              <w:t>1-4 классы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«Оценка привлекательности классного коллектива».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Социометрия И.Г. Дорошина.</w:t>
            </w:r>
          </w:p>
        </w:tc>
        <w:tc>
          <w:tcPr>
            <w:tcW w:w="2187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Средний и старший школьный возраст</w:t>
            </w:r>
          </w:p>
        </w:tc>
        <w:tc>
          <w:tcPr>
            <w:tcW w:w="4806" w:type="dxa"/>
          </w:tcPr>
          <w:p w:rsidR="006645B3" w:rsidRPr="008F38FC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Неофициальный структурный аспект социальной группы и царящая в ней психологическая атмосфера.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«Эмоциональная близость к учителю». Р.Жиль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proofErr w:type="spellStart"/>
            <w:r>
              <w:rPr>
                <w:rStyle w:val="fontstyle01"/>
                <w:sz w:val="24"/>
                <w:szCs w:val="24"/>
              </w:rPr>
              <w:t>Дошк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. </w:t>
            </w:r>
            <w:proofErr w:type="spellStart"/>
            <w:r>
              <w:rPr>
                <w:rStyle w:val="fontstyle01"/>
                <w:sz w:val="24"/>
                <w:szCs w:val="24"/>
              </w:rPr>
              <w:t>мл</w:t>
            </w:r>
            <w:proofErr w:type="gramStart"/>
            <w:r>
              <w:rPr>
                <w:rStyle w:val="fontstyle01"/>
                <w:sz w:val="24"/>
                <w:szCs w:val="24"/>
              </w:rPr>
              <w:t>.ш</w:t>
            </w:r>
            <w:proofErr w:type="gramEnd"/>
            <w:r>
              <w:rPr>
                <w:rStyle w:val="fontstyle01"/>
                <w:sz w:val="24"/>
                <w:szCs w:val="24"/>
              </w:rPr>
              <w:t>к</w:t>
            </w:r>
            <w:proofErr w:type="spellEnd"/>
            <w:r>
              <w:rPr>
                <w:rStyle w:val="fontstyle01"/>
                <w:sz w:val="24"/>
                <w:szCs w:val="24"/>
              </w:rPr>
              <w:t>. возраст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Степень эмоциональной близости ученика </w:t>
            </w:r>
            <w:proofErr w:type="gramStart"/>
            <w:r>
              <w:rPr>
                <w:rStyle w:val="fontstyle01"/>
                <w:sz w:val="24"/>
                <w:szCs w:val="24"/>
              </w:rPr>
              <w:t>у</w:t>
            </w:r>
            <w:proofErr w:type="gramEnd"/>
            <w:r>
              <w:rPr>
                <w:rStyle w:val="fontstyle01"/>
                <w:sz w:val="24"/>
                <w:szCs w:val="24"/>
              </w:rPr>
              <w:t xml:space="preserve"> учителю.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«Классный руководитель глазами воспитанников».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Ср. и старший </w:t>
            </w:r>
            <w:proofErr w:type="spellStart"/>
            <w:r>
              <w:rPr>
                <w:rStyle w:val="fontstyle01"/>
                <w:sz w:val="24"/>
                <w:szCs w:val="24"/>
              </w:rPr>
              <w:t>шк</w:t>
            </w:r>
            <w:proofErr w:type="spellEnd"/>
            <w:r>
              <w:rPr>
                <w:rStyle w:val="fontstyle01"/>
                <w:sz w:val="24"/>
                <w:szCs w:val="24"/>
              </w:rPr>
              <w:t>. возраст.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Самоанализ и/или анализ взаимоотношений педагога с учащимися.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«Отношение учеников к учителю» Е.И. Рогов.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9 класса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proofErr w:type="gramStart"/>
            <w:r>
              <w:rPr>
                <w:rStyle w:val="fontstyle01"/>
                <w:sz w:val="24"/>
                <w:szCs w:val="24"/>
              </w:rPr>
              <w:t>Отношения учеников к учителю по гностическому,</w:t>
            </w:r>
            <w:r>
              <w:rPr>
                <w:rStyle w:val="fontstyle01"/>
                <w:sz w:val="24"/>
                <w:szCs w:val="24"/>
              </w:rPr>
              <w:br/>
              <w:t>эмоциональному,</w:t>
            </w:r>
            <w:r>
              <w:rPr>
                <w:rStyle w:val="fontstyle01"/>
                <w:sz w:val="24"/>
                <w:szCs w:val="24"/>
              </w:rPr>
              <w:br/>
              <w:t>поведенческому параметрам.</w:t>
            </w:r>
            <w:proofErr w:type="gramEnd"/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«Учитель глазами учащихся».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9 класса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Самоанализ и/или анализ взаимоотношений педагога с учащимися.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«Отношения учащихся к классному руководителю. Т.А. Огнева.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Обучающиеся со 2 класса, родители.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Степень позитивности отношения учащихся к классному руководителю.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Методика диагностики профессиональной педагогической </w:t>
            </w:r>
            <w:r>
              <w:rPr>
                <w:rStyle w:val="fontstyle01"/>
                <w:sz w:val="24"/>
                <w:szCs w:val="24"/>
              </w:rPr>
              <w:lastRenderedPageBreak/>
              <w:t>толерантности. Ю.А. Макаров.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 xml:space="preserve">Педагоги 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Педагогическая толерантность.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 xml:space="preserve">Методика «Стиль педагогического общения учителей». </w:t>
            </w:r>
            <w:proofErr w:type="gramStart"/>
            <w:r>
              <w:rPr>
                <w:rStyle w:val="fontstyle01"/>
                <w:sz w:val="24"/>
                <w:szCs w:val="24"/>
              </w:rPr>
              <w:t>Майский</w:t>
            </w:r>
            <w:proofErr w:type="gramEnd"/>
            <w:r>
              <w:rPr>
                <w:rStyle w:val="fontstyle01"/>
                <w:sz w:val="24"/>
                <w:szCs w:val="24"/>
              </w:rPr>
              <w:t xml:space="preserve"> А.Б., Ковалева Е.Г.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Педагоги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«Стиль педагогического общения учителей».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Анкеты для обучающихся,</w:t>
            </w:r>
            <w:r>
              <w:rPr>
                <w:rStyle w:val="fontstyle01"/>
                <w:sz w:val="24"/>
                <w:szCs w:val="24"/>
              </w:rPr>
              <w:br/>
              <w:t>родителей, педагогов по психологической безопасности образовательной среды школы. И.А. Баева.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 начальной школы. 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Отношение к образовательной среде школы. Значимые характеристики образовательной среды школы и удовлетворенность ими. Защищенность от психологического насилия во взаимодействии.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proofErr w:type="spellStart"/>
            <w:r>
              <w:rPr>
                <w:rStyle w:val="fontstyle01"/>
                <w:sz w:val="24"/>
                <w:szCs w:val="24"/>
              </w:rPr>
              <w:t>Опросник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«Психологическая комфортность, защищенность, удовлетворенность». В.В. Ковров.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начальной школы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Удовлетворенность психологической средой. Качество межличностных отношений в образовательной среде. Психологическая защищенность, комфортность, удовлетворенность учащегося в образовательной среде. Уровень насилия по отношению к ребенку в семье и школе. Уровень толерантности субъектов образовательного процесса.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«Атмосфера школы» Л.Кривцовой.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Педагоги/родители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Уровень благополучия эмоциональной атмосферы в образовательной организации.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«В нашем классе/школе».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Учащиеся с 3 класса, родители, педагоги.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Явления травли, жестокого обращения и их виды.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proofErr w:type="spellStart"/>
            <w:r>
              <w:rPr>
                <w:rStyle w:val="fontstyle01"/>
                <w:sz w:val="24"/>
                <w:szCs w:val="24"/>
              </w:rPr>
              <w:t>Опросник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риска </w:t>
            </w:r>
            <w:proofErr w:type="spellStart"/>
            <w:r>
              <w:rPr>
                <w:rStyle w:val="fontstyle01"/>
                <w:sz w:val="24"/>
                <w:szCs w:val="24"/>
              </w:rPr>
              <w:t>буллинга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. </w:t>
            </w:r>
            <w:proofErr w:type="spellStart"/>
            <w:r>
              <w:rPr>
                <w:rStyle w:val="fontstyle01"/>
                <w:sz w:val="24"/>
                <w:szCs w:val="24"/>
              </w:rPr>
              <w:t>Бочавер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А.А., Кузнецова В.Б.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3-7 класс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Выявление риска </w:t>
            </w:r>
            <w:proofErr w:type="spellStart"/>
            <w:r>
              <w:rPr>
                <w:rStyle w:val="fontstyle01"/>
                <w:sz w:val="24"/>
                <w:szCs w:val="24"/>
              </w:rPr>
              <w:t>буллинга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в коллективе.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на выявление «</w:t>
            </w:r>
            <w:proofErr w:type="spellStart"/>
            <w:r>
              <w:rPr>
                <w:rStyle w:val="fontstyle01"/>
                <w:sz w:val="24"/>
                <w:szCs w:val="24"/>
              </w:rPr>
              <w:t>буллинг-структуры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». Е.Г. </w:t>
            </w:r>
            <w:proofErr w:type="spellStart"/>
            <w:r>
              <w:rPr>
                <w:rStyle w:val="fontstyle01"/>
                <w:sz w:val="24"/>
                <w:szCs w:val="24"/>
              </w:rPr>
              <w:t>Норкиной</w:t>
            </w:r>
            <w:proofErr w:type="spellEnd"/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Средний и старший возраст.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Наличие насилия в классе, как со стороны учеников, так и педагогов, и определение ролей и позиций, занимаемых </w:t>
            </w:r>
            <w:proofErr w:type="gramStart"/>
            <w:r>
              <w:rPr>
                <w:rStyle w:val="fontstyle01"/>
                <w:sz w:val="24"/>
                <w:szCs w:val="24"/>
              </w:rPr>
              <w:t>обучающимися</w:t>
            </w:r>
            <w:proofErr w:type="gramEnd"/>
            <w:r>
              <w:rPr>
                <w:rStyle w:val="fontstyle01"/>
                <w:sz w:val="24"/>
                <w:szCs w:val="24"/>
              </w:rPr>
              <w:t xml:space="preserve"> в </w:t>
            </w:r>
            <w:proofErr w:type="spellStart"/>
            <w:r>
              <w:rPr>
                <w:rStyle w:val="fontstyle01"/>
                <w:sz w:val="24"/>
                <w:szCs w:val="24"/>
              </w:rPr>
              <w:t>буллинге</w:t>
            </w:r>
            <w:proofErr w:type="spellEnd"/>
            <w:r>
              <w:rPr>
                <w:rStyle w:val="fontstyle01"/>
                <w:sz w:val="24"/>
                <w:szCs w:val="24"/>
              </w:rPr>
              <w:t>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Оценка уровня насилия по отношения к ребенку в семье и школе. В.В. Ковров.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Средний и старший школьный возраст.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Наличие </w:t>
            </w:r>
            <w:proofErr w:type="gramStart"/>
            <w:r>
              <w:rPr>
                <w:rStyle w:val="fontstyle01"/>
                <w:sz w:val="24"/>
                <w:szCs w:val="24"/>
              </w:rPr>
              <w:t>случае</w:t>
            </w:r>
            <w:proofErr w:type="gramEnd"/>
            <w:r>
              <w:rPr>
                <w:rStyle w:val="fontstyle01"/>
                <w:sz w:val="24"/>
                <w:szCs w:val="24"/>
              </w:rPr>
              <w:t xml:space="preserve"> жестокого или несправедливого отношения со стороны родителей, учителей и сверстников.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Метод структурированной оценки рисков совершения </w:t>
            </w:r>
            <w:proofErr w:type="spellStart"/>
            <w:r>
              <w:rPr>
                <w:rStyle w:val="fontstyle01"/>
                <w:sz w:val="24"/>
                <w:szCs w:val="24"/>
              </w:rPr>
              <w:t>повтроных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правонарушений и возможностей </w:t>
            </w:r>
            <w:r>
              <w:rPr>
                <w:rStyle w:val="fontstyle01"/>
                <w:sz w:val="24"/>
                <w:szCs w:val="24"/>
              </w:rPr>
              <w:lastRenderedPageBreak/>
              <w:t>реабилитации несовершеннолетнего</w:t>
            </w:r>
            <w:r>
              <w:rPr>
                <w:rStyle w:val="fontstyle01"/>
                <w:sz w:val="24"/>
                <w:szCs w:val="24"/>
              </w:rPr>
              <w:br/>
              <w:t>(ОРВ).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>От 12 до 19лет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Факторы риска криминальной активности и </w:t>
            </w:r>
            <w:proofErr w:type="spellStart"/>
            <w:r>
              <w:rPr>
                <w:rStyle w:val="fontstyle01"/>
                <w:sz w:val="24"/>
                <w:szCs w:val="24"/>
              </w:rPr>
              <w:t>рецидивности</w:t>
            </w:r>
            <w:proofErr w:type="spellEnd"/>
            <w:r>
              <w:rPr>
                <w:rStyle w:val="fontstyle01"/>
                <w:sz w:val="24"/>
                <w:szCs w:val="24"/>
              </w:rPr>
              <w:t>. Оценка риска совершения повторного правонарушения,</w:t>
            </w:r>
            <w:r>
              <w:rPr>
                <w:rStyle w:val="fontstyle01"/>
                <w:sz w:val="24"/>
                <w:szCs w:val="24"/>
              </w:rPr>
              <w:br/>
              <w:t>возможностей личности ребенка, его окружения и потенциала реабилитационного пространства.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 xml:space="preserve">Методика «Карта риска суицида» </w:t>
            </w:r>
            <w:proofErr w:type="spellStart"/>
            <w:r>
              <w:rPr>
                <w:rStyle w:val="fontstyle01"/>
                <w:sz w:val="24"/>
                <w:szCs w:val="24"/>
              </w:rPr>
              <w:t>Модицификауия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Л.Б. Шнейдер.</w:t>
            </w:r>
            <w:r>
              <w:rPr>
                <w:rStyle w:val="fontstyle01"/>
                <w:sz w:val="24"/>
                <w:szCs w:val="24"/>
              </w:rPr>
              <w:br/>
              <w:t xml:space="preserve"> (Заполняется педагогом совместно с соц</w:t>
            </w:r>
            <w:proofErr w:type="gramStart"/>
            <w:r>
              <w:rPr>
                <w:rStyle w:val="fontstyle01"/>
                <w:sz w:val="24"/>
                <w:szCs w:val="24"/>
              </w:rPr>
              <w:t>.п</w:t>
            </w:r>
            <w:proofErr w:type="gramEnd"/>
            <w:r>
              <w:rPr>
                <w:rStyle w:val="fontstyle01"/>
                <w:sz w:val="24"/>
                <w:szCs w:val="24"/>
              </w:rPr>
              <w:t>едагогом и психологом).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Средний и старший школьный возраст.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Степень выраженности факторов риска суицида у подростков. 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Методика «Человек под дождем» Е. Романовой и Т. </w:t>
            </w:r>
            <w:proofErr w:type="spellStart"/>
            <w:r>
              <w:rPr>
                <w:rStyle w:val="fontstyle01"/>
                <w:sz w:val="24"/>
                <w:szCs w:val="24"/>
              </w:rPr>
              <w:t>Сытько</w:t>
            </w:r>
            <w:proofErr w:type="spellEnd"/>
            <w:r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младшего школьного возраста.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Особенности совладения со сложными ситуациями, готовность человека справляться с трудностями, а так же применяемые защитные механизмы.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Тест «НСВ- 10». Метод незаконченных суицидальных высказываний.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5-11 классы.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Определения наличия суицидальных высказываний.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Стиль педагогического общения. Р.В. </w:t>
            </w:r>
            <w:proofErr w:type="spellStart"/>
            <w:r>
              <w:rPr>
                <w:rStyle w:val="fontstyle01"/>
                <w:sz w:val="24"/>
                <w:szCs w:val="24"/>
              </w:rPr>
              <w:t>Овчарова</w:t>
            </w:r>
            <w:proofErr w:type="spellEnd"/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Педагоги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Стиль педагогического общения.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по определению уровня психологической защищенности образовательной среды. Л.А. Сакса.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Родители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Определение уровня психологической защищенности образовательной среды.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Тест «Безопасность в сети Интернет».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Средний и старший </w:t>
            </w:r>
            <w:proofErr w:type="spellStart"/>
            <w:r>
              <w:rPr>
                <w:rStyle w:val="fontstyle01"/>
                <w:sz w:val="24"/>
                <w:szCs w:val="24"/>
              </w:rPr>
              <w:t>шк</w:t>
            </w:r>
            <w:proofErr w:type="gramStart"/>
            <w:r>
              <w:rPr>
                <w:rStyle w:val="fontstyle01"/>
                <w:sz w:val="24"/>
                <w:szCs w:val="24"/>
              </w:rPr>
              <w:t>.в</w:t>
            </w:r>
            <w:proofErr w:type="gramEnd"/>
            <w:r>
              <w:rPr>
                <w:rStyle w:val="fontstyle01"/>
                <w:sz w:val="24"/>
                <w:szCs w:val="24"/>
              </w:rPr>
              <w:t>озраст</w:t>
            </w:r>
            <w:proofErr w:type="spellEnd"/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Знание правил поведения в сети Интернет.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по информационной безопасности.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2-10 класс</w:t>
            </w:r>
          </w:p>
        </w:tc>
        <w:tc>
          <w:tcPr>
            <w:tcW w:w="4806" w:type="dxa"/>
          </w:tcPr>
          <w:p w:rsidR="006645B3" w:rsidRDefault="006645B3" w:rsidP="00B6611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Знание правил поведения в сети Интернет.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Анкета «Информационная безопасность». </w:t>
            </w:r>
            <w:proofErr w:type="spellStart"/>
            <w:r>
              <w:rPr>
                <w:rStyle w:val="fontstyle01"/>
                <w:sz w:val="24"/>
                <w:szCs w:val="24"/>
              </w:rPr>
              <w:t>Садчикова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И.В., Трошина К.</w:t>
            </w:r>
          </w:p>
        </w:tc>
        <w:tc>
          <w:tcPr>
            <w:tcW w:w="2187" w:type="dxa"/>
          </w:tcPr>
          <w:p w:rsidR="006645B3" w:rsidRDefault="006645B3" w:rsidP="00B6611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Средний и старший </w:t>
            </w:r>
            <w:proofErr w:type="spellStart"/>
            <w:r>
              <w:rPr>
                <w:rStyle w:val="fontstyle01"/>
                <w:sz w:val="24"/>
                <w:szCs w:val="24"/>
              </w:rPr>
              <w:t>шк</w:t>
            </w:r>
            <w:proofErr w:type="gramStart"/>
            <w:r>
              <w:rPr>
                <w:rStyle w:val="fontstyle01"/>
                <w:sz w:val="24"/>
                <w:szCs w:val="24"/>
              </w:rPr>
              <w:t>.в</w:t>
            </w:r>
            <w:proofErr w:type="gramEnd"/>
            <w:r>
              <w:rPr>
                <w:rStyle w:val="fontstyle01"/>
                <w:sz w:val="24"/>
                <w:szCs w:val="24"/>
              </w:rPr>
              <w:t>озраст</w:t>
            </w:r>
            <w:proofErr w:type="spellEnd"/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Знания о видах информационных рисков и информационные проблемы, с которыми сталкиваются обучающиеся.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Анкета «</w:t>
            </w:r>
            <w:proofErr w:type="spellStart"/>
            <w:r>
              <w:rPr>
                <w:rStyle w:val="fontstyle01"/>
                <w:sz w:val="24"/>
                <w:szCs w:val="24"/>
              </w:rPr>
              <w:t>Кибербуллинг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: участие и роли». В.В. </w:t>
            </w:r>
            <w:proofErr w:type="spellStart"/>
            <w:r>
              <w:rPr>
                <w:rStyle w:val="fontstyle01"/>
                <w:sz w:val="24"/>
                <w:szCs w:val="24"/>
              </w:rPr>
              <w:t>Кулишов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и др.</w:t>
            </w:r>
          </w:p>
        </w:tc>
        <w:tc>
          <w:tcPr>
            <w:tcW w:w="2187" w:type="dxa"/>
          </w:tcPr>
          <w:p w:rsidR="006645B3" w:rsidRDefault="006645B3" w:rsidP="00B6611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Средний и старший </w:t>
            </w:r>
            <w:proofErr w:type="spellStart"/>
            <w:r>
              <w:rPr>
                <w:rStyle w:val="fontstyle01"/>
                <w:sz w:val="24"/>
                <w:szCs w:val="24"/>
              </w:rPr>
              <w:t>шк</w:t>
            </w:r>
            <w:proofErr w:type="gramStart"/>
            <w:r>
              <w:rPr>
                <w:rStyle w:val="fontstyle01"/>
                <w:sz w:val="24"/>
                <w:szCs w:val="24"/>
              </w:rPr>
              <w:t>.в</w:t>
            </w:r>
            <w:proofErr w:type="gramEnd"/>
            <w:r>
              <w:rPr>
                <w:rStyle w:val="fontstyle01"/>
                <w:sz w:val="24"/>
                <w:szCs w:val="24"/>
              </w:rPr>
              <w:t>озраст</w:t>
            </w:r>
            <w:proofErr w:type="spellEnd"/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Определение жертв и агрессоров </w:t>
            </w:r>
            <w:proofErr w:type="spellStart"/>
            <w:r>
              <w:rPr>
                <w:rStyle w:val="fontstyle01"/>
                <w:sz w:val="24"/>
                <w:szCs w:val="24"/>
              </w:rPr>
              <w:t>кибербуллинга</w:t>
            </w:r>
            <w:proofErr w:type="spellEnd"/>
            <w:r>
              <w:rPr>
                <w:rStyle w:val="fontstyle01"/>
                <w:sz w:val="24"/>
                <w:szCs w:val="24"/>
              </w:rPr>
              <w:t>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Диагностика психологических условий школьной </w:t>
            </w:r>
            <w:r>
              <w:rPr>
                <w:rStyle w:val="fontstyle01"/>
                <w:sz w:val="24"/>
                <w:szCs w:val="24"/>
              </w:rPr>
              <w:lastRenderedPageBreak/>
              <w:t xml:space="preserve">образовательной среды. Н.П. </w:t>
            </w:r>
            <w:proofErr w:type="spellStart"/>
            <w:r>
              <w:rPr>
                <w:rStyle w:val="fontstyle01"/>
                <w:sz w:val="24"/>
                <w:szCs w:val="24"/>
              </w:rPr>
              <w:t>Бадьина</w:t>
            </w:r>
            <w:proofErr w:type="gramStart"/>
            <w:r>
              <w:rPr>
                <w:rStyle w:val="fontstyle01"/>
                <w:sz w:val="24"/>
                <w:szCs w:val="24"/>
              </w:rPr>
              <w:t>,В</w:t>
            </w:r>
            <w:proofErr w:type="gramEnd"/>
            <w:r>
              <w:rPr>
                <w:rStyle w:val="fontstyle01"/>
                <w:sz w:val="24"/>
                <w:szCs w:val="24"/>
              </w:rPr>
              <w:t>.Н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. </w:t>
            </w:r>
            <w:proofErr w:type="spellStart"/>
            <w:r>
              <w:rPr>
                <w:rStyle w:val="fontstyle01"/>
                <w:sz w:val="24"/>
                <w:szCs w:val="24"/>
              </w:rPr>
              <w:t>Афтенко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. </w:t>
            </w:r>
            <w:r>
              <w:rPr>
                <w:rStyle w:val="fontstyle01"/>
                <w:sz w:val="24"/>
                <w:szCs w:val="24"/>
              </w:rPr>
              <w:br/>
              <w:t>(Анкеты для обучающихся,</w:t>
            </w:r>
            <w:r>
              <w:rPr>
                <w:rStyle w:val="fontstyle01"/>
                <w:sz w:val="24"/>
                <w:szCs w:val="24"/>
              </w:rPr>
              <w:br/>
              <w:t>родителей и педагогов).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>С начальной школы.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Интенсивность образовательной среды. Эмоционально-психологический климат. Удовлетворенность образовательной </w:t>
            </w:r>
            <w:r>
              <w:rPr>
                <w:rStyle w:val="fontstyle01"/>
                <w:sz w:val="24"/>
                <w:szCs w:val="24"/>
              </w:rPr>
              <w:lastRenderedPageBreak/>
              <w:t>средой. Демократичность образовательной среды.</w:t>
            </w:r>
            <w:r>
              <w:rPr>
                <w:rStyle w:val="fontstyle01"/>
                <w:sz w:val="24"/>
                <w:szCs w:val="24"/>
              </w:rPr>
              <w:br/>
              <w:t>Удовлетворенность качеством образовательных услуг, предоставляемых образовательным учреждением.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>Методика изучения удовлетворения учащихся школьной жизнью. А.А. Андреев.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 начальной школы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Степень удовлетворенности учащихся школьной жизнью.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Методика изучения удовлетворенности родителей работой образовательного учреждения. Е.Н. Степанова.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Родители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Уровень удовлетворенности родителей работой образовательного учреждения и его педагогического коллектива.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Методика изучения </w:t>
            </w:r>
            <w:proofErr w:type="spellStart"/>
            <w:r>
              <w:rPr>
                <w:rStyle w:val="fontstyle01"/>
                <w:sz w:val="24"/>
                <w:szCs w:val="24"/>
              </w:rPr>
              <w:t>удовлетроенности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педагогов жизнедеятельностью в образовательном учреждении. Е.Н. Степанова.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Педагоги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Степень удовлетворенности педагогов жизнедеятельностью в школьном сообществе и своим положением в нем.</w:t>
            </w:r>
          </w:p>
        </w:tc>
      </w:tr>
      <w:tr w:rsidR="006645B3" w:rsidRPr="008F38FC" w:rsidTr="006645B3">
        <w:tc>
          <w:tcPr>
            <w:tcW w:w="2471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«Психологическая безопасность образовательной среды школы» И.А. Баева</w:t>
            </w:r>
            <w:proofErr w:type="gramStart"/>
            <w:r>
              <w:rPr>
                <w:rStyle w:val="fontstyle01"/>
                <w:sz w:val="24"/>
                <w:szCs w:val="24"/>
              </w:rPr>
              <w:t>.</w:t>
            </w:r>
            <w:proofErr w:type="gramEnd"/>
            <w:r>
              <w:rPr>
                <w:rStyle w:val="fontstyle01"/>
                <w:sz w:val="24"/>
                <w:szCs w:val="24"/>
              </w:rPr>
              <w:t xml:space="preserve"> (</w:t>
            </w:r>
            <w:proofErr w:type="gramStart"/>
            <w:r>
              <w:rPr>
                <w:rStyle w:val="fontstyle01"/>
                <w:sz w:val="24"/>
                <w:szCs w:val="24"/>
              </w:rPr>
              <w:t>ш</w:t>
            </w:r>
            <w:proofErr w:type="gramEnd"/>
            <w:r>
              <w:rPr>
                <w:rStyle w:val="fontstyle01"/>
                <w:sz w:val="24"/>
                <w:szCs w:val="24"/>
              </w:rPr>
              <w:t>кала удовлетворенности).</w:t>
            </w:r>
          </w:p>
        </w:tc>
        <w:tc>
          <w:tcPr>
            <w:tcW w:w="2187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Учащиеся,</w:t>
            </w:r>
            <w:r>
              <w:rPr>
                <w:rStyle w:val="fontstyle01"/>
                <w:sz w:val="24"/>
                <w:szCs w:val="24"/>
              </w:rPr>
              <w:br/>
              <w:t>родители,</w:t>
            </w:r>
            <w:r>
              <w:rPr>
                <w:rStyle w:val="fontstyle01"/>
                <w:sz w:val="24"/>
                <w:szCs w:val="24"/>
              </w:rPr>
              <w:br/>
              <w:t>педагоги.</w:t>
            </w:r>
          </w:p>
        </w:tc>
        <w:tc>
          <w:tcPr>
            <w:tcW w:w="4806" w:type="dxa"/>
          </w:tcPr>
          <w:p w:rsidR="006645B3" w:rsidRDefault="006645B3" w:rsidP="008F38FC">
            <w:pPr>
              <w:spacing w:before="100" w:beforeAutospacing="1" w:after="100" w:line="275" w:lineRule="atLeast"/>
              <w:jc w:val="both"/>
              <w:rPr>
                <w:rStyle w:val="fontstyle01"/>
                <w:sz w:val="24"/>
                <w:szCs w:val="24"/>
              </w:rPr>
            </w:pPr>
            <w:proofErr w:type="gramStart"/>
            <w:r>
              <w:rPr>
                <w:rStyle w:val="fontstyle01"/>
                <w:sz w:val="24"/>
                <w:szCs w:val="24"/>
              </w:rPr>
              <w:t>Поведенческий</w:t>
            </w:r>
            <w:proofErr w:type="gramEnd"/>
            <w:r>
              <w:rPr>
                <w:rStyle w:val="fontstyle01"/>
                <w:sz w:val="24"/>
                <w:szCs w:val="24"/>
              </w:rPr>
              <w:t xml:space="preserve"> (волевой),</w:t>
            </w:r>
            <w:r>
              <w:rPr>
                <w:rStyle w:val="fontstyle01"/>
                <w:sz w:val="24"/>
                <w:szCs w:val="24"/>
              </w:rPr>
              <w:br/>
              <w:t>эмоциональный и когнитивный</w:t>
            </w:r>
            <w:r>
              <w:rPr>
                <w:rStyle w:val="fontstyle01"/>
                <w:sz w:val="24"/>
                <w:szCs w:val="24"/>
              </w:rPr>
              <w:br/>
              <w:t>(рациональный) компоненты отношения к образовательной среде.</w:t>
            </w:r>
          </w:p>
        </w:tc>
      </w:tr>
    </w:tbl>
    <w:p w:rsidR="005614DE" w:rsidRDefault="005614DE"/>
    <w:p w:rsidR="002035C4" w:rsidRPr="00795A4F" w:rsidRDefault="002035C4" w:rsidP="002035C4">
      <w:pPr>
        <w:numPr>
          <w:ilvl w:val="0"/>
          <w:numId w:val="5"/>
        </w:num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Методика оценки психологической атмосферы в коллективе (Ф. </w:t>
      </w:r>
      <w:proofErr w:type="spellStart"/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>Фидлер</w:t>
      </w:r>
      <w:proofErr w:type="spellEnd"/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795A4F">
        <w:rPr>
          <w:rFonts w:ascii="Times New Roman" w:eastAsia="Times New Roman" w:hAnsi="Times New Roman" w:cs="Times New Roman"/>
          <w:sz w:val="24"/>
          <w:szCs w:val="24"/>
        </w:rPr>
        <w:t xml:space="preserve">. В основе лежит метод семантического дифференциала. Ответ по каждому из 10 пунктов шкалы оценивается слева направо от 1 до 8 баллов. Чем левее расположен знак, тем ниже балл, тем благоприятнее психологическая атмосфера в коллективе, по мнению </w:t>
      </w:r>
      <w:proofErr w:type="gramStart"/>
      <w:r w:rsidRPr="00795A4F">
        <w:rPr>
          <w:rFonts w:ascii="Times New Roman" w:eastAsia="Times New Roman" w:hAnsi="Times New Roman" w:cs="Times New Roman"/>
          <w:sz w:val="24"/>
          <w:szCs w:val="24"/>
        </w:rPr>
        <w:t>отвечающего</w:t>
      </w:r>
      <w:proofErr w:type="gramEnd"/>
      <w:r w:rsidRPr="00795A4F">
        <w:rPr>
          <w:rFonts w:ascii="Times New Roman" w:eastAsia="Times New Roman" w:hAnsi="Times New Roman" w:cs="Times New Roman"/>
          <w:sz w:val="24"/>
          <w:szCs w:val="24"/>
        </w:rPr>
        <w:t>. Итоговый показатель колеблется от 10 (наиболее положительная оценка) до 80 (наиболее отрицательная).</w:t>
      </w:r>
    </w:p>
    <w:p w:rsidR="002035C4" w:rsidRPr="00795A4F" w:rsidRDefault="002035C4" w:rsidP="002035C4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>Диагностическая методика «Солнце, тучка, дождик»</w:t>
      </w:r>
      <w:r w:rsidRPr="00795A4F">
        <w:rPr>
          <w:rFonts w:ascii="Times New Roman" w:eastAsia="Times New Roman" w:hAnsi="Times New Roman" w:cs="Times New Roman"/>
          <w:sz w:val="24"/>
          <w:szCs w:val="24"/>
        </w:rPr>
        <w:t>. Каждый ученик класса получает лист бумаги, на котором нарисованы солнце, тучка, дождик в трёх вариантах. Учащимся предлагается определить их самочувствие в классе, дома, с друзьями с помощью погодных явлений.</w:t>
      </w:r>
    </w:p>
    <w:p w:rsidR="002035C4" w:rsidRPr="00795A4F" w:rsidRDefault="002035C4" w:rsidP="002035C4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>Диагностическая методика «Пьедестал»</w:t>
      </w:r>
      <w:r w:rsidRPr="00795A4F">
        <w:rPr>
          <w:rFonts w:ascii="Times New Roman" w:eastAsia="Times New Roman" w:hAnsi="Times New Roman" w:cs="Times New Roman"/>
          <w:sz w:val="24"/>
          <w:szCs w:val="24"/>
        </w:rPr>
        <w:t xml:space="preserve">. Учащимся класса раздают листы бумаги, на которых они должны построить пьедестал для награждения. Пьедестал состоит из пяти ступенек. На каждую ступеньку они должны возвести лишь пять </w:t>
      </w:r>
      <w:r w:rsidRPr="00795A4F">
        <w:rPr>
          <w:rFonts w:ascii="Times New Roman" w:eastAsia="Times New Roman" w:hAnsi="Times New Roman" w:cs="Times New Roman"/>
          <w:sz w:val="24"/>
          <w:szCs w:val="24"/>
        </w:rPr>
        <w:lastRenderedPageBreak/>
        <w:t>человек из класса. Ученик имеет право одну ступеньку оставить для себя, если считает нужным. На пьедестал возводят тех ребят, кто, по их мнению, является значимой фигурой в жизни класса.</w:t>
      </w:r>
    </w:p>
    <w:p w:rsidR="002035C4" w:rsidRPr="00795A4F" w:rsidRDefault="002035C4" w:rsidP="002035C4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Методика </w:t>
      </w:r>
      <w:proofErr w:type="spellStart"/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>цветоописи</w:t>
      </w:r>
      <w:proofErr w:type="spellEnd"/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«Психологическая атмосфера в классном коллективе»</w:t>
      </w:r>
      <w:r w:rsidRPr="00795A4F">
        <w:rPr>
          <w:rFonts w:ascii="Times New Roman" w:eastAsia="Times New Roman" w:hAnsi="Times New Roman" w:cs="Times New Roman"/>
          <w:sz w:val="24"/>
          <w:szCs w:val="24"/>
        </w:rPr>
        <w:t xml:space="preserve">. Цель: выявить необходимый уровень сплочённости детского коллектива и самочувствия каждого ученика. Классный руководитель готовит для каждого младшего школьника табличку и предлагает заполнить её правую сторону (клеточки) цветными карандашами, используя только 3 цвета: красный — это очень хорошо, зелёный — это проявляется, но слабо, синий — </w:t>
      </w:r>
      <w:proofErr w:type="gramStart"/>
      <w:r w:rsidRPr="00795A4F">
        <w:rPr>
          <w:rFonts w:ascii="Times New Roman" w:eastAsia="Times New Roman" w:hAnsi="Times New Roman" w:cs="Times New Roman"/>
          <w:sz w:val="24"/>
          <w:szCs w:val="24"/>
        </w:rPr>
        <w:t>значит</w:t>
      </w:r>
      <w:proofErr w:type="gramEnd"/>
      <w:r w:rsidRPr="00795A4F">
        <w:rPr>
          <w:rFonts w:ascii="Times New Roman" w:eastAsia="Times New Roman" w:hAnsi="Times New Roman" w:cs="Times New Roman"/>
          <w:sz w:val="24"/>
          <w:szCs w:val="24"/>
        </w:rPr>
        <w:t xml:space="preserve"> не проявляется.</w:t>
      </w:r>
    </w:p>
    <w:p w:rsidR="002035C4" w:rsidRPr="00795A4F" w:rsidRDefault="002035C4" w:rsidP="002035C4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95A4F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Методика «Выявление мотивов участия учащихся в делах классного и общешкольного коллектива»</w:t>
      </w:r>
      <w:r w:rsidRPr="00795A4F">
        <w:rPr>
          <w:rFonts w:ascii="Times New Roman" w:eastAsia="Times New Roman" w:hAnsi="Times New Roman" w:cs="Times New Roman"/>
          <w:sz w:val="24"/>
          <w:szCs w:val="24"/>
        </w:rPr>
        <w:t xml:space="preserve"> (изменённый вариант методики О. В. </w:t>
      </w:r>
      <w:proofErr w:type="spellStart"/>
      <w:r w:rsidRPr="00795A4F">
        <w:rPr>
          <w:rFonts w:ascii="Times New Roman" w:eastAsia="Times New Roman" w:hAnsi="Times New Roman" w:cs="Times New Roman"/>
          <w:sz w:val="24"/>
          <w:szCs w:val="24"/>
        </w:rPr>
        <w:t>Лишина</w:t>
      </w:r>
      <w:proofErr w:type="spellEnd"/>
      <w:r w:rsidRPr="00795A4F">
        <w:rPr>
          <w:rFonts w:ascii="Times New Roman" w:eastAsia="Times New Roman" w:hAnsi="Times New Roman" w:cs="Times New Roman"/>
          <w:sz w:val="24"/>
          <w:szCs w:val="24"/>
        </w:rPr>
        <w:t>). Цель методики: определить все мотивы участия младших школьников в их совместной деятельности, определить уровень сплочённости всего класса и причастности каждого к единому общему делу.</w:t>
      </w:r>
    </w:p>
    <w:p w:rsidR="00C112E8" w:rsidRPr="00C112E8" w:rsidRDefault="00C112E8" w:rsidP="00C112E8">
      <w:pPr>
        <w:pStyle w:val="a4"/>
        <w:numPr>
          <w:ilvl w:val="0"/>
          <w:numId w:val="5"/>
        </w:numPr>
      </w:pPr>
      <w:r w:rsidRPr="00C112E8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«Символика моего класса</w:t>
      </w:r>
      <w:r w:rsidRPr="00C112E8">
        <w:rPr>
          <w:rFonts w:ascii="Times New Roman" w:hAnsi="Times New Roman" w:cs="Times New Roman"/>
          <w:color w:val="000000"/>
          <w:sz w:val="26"/>
        </w:rPr>
        <w:t xml:space="preserve">» 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Обучающиеся вместе с классным руководителем придумывают герб (символ,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эмблему), девиз - краткое изречение, выражающее суть объединения класса - и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другую символику классного коллектива. Главное условие - эти символы, должны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выразить мнение всех и способствовать объединению.</w:t>
      </w:r>
    </w:p>
    <w:p w:rsidR="00C112E8" w:rsidRPr="00C112E8" w:rsidRDefault="00C112E8" w:rsidP="00C112E8">
      <w:pPr>
        <w:pStyle w:val="a4"/>
        <w:numPr>
          <w:ilvl w:val="0"/>
          <w:numId w:val="5"/>
        </w:numPr>
      </w:pPr>
      <w:r w:rsidRPr="00C112E8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 xml:space="preserve">Создание «Дневника класса» 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Каждому обучающемуся и педагогу данного класса предлагается написать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что-то о себе (например, на тему «Что я люблю и чего я не люблю»). Эти записи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помещаются в специальный альбом под фотографией каждого ребенка. Туда же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помещается фотография всего класса. Этот альбом дополняется рассказами детей о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жизни класса и фотографиями. Важно, чтобы учитель и дети принимали равное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участие в создании подобного дневника. Лучше всего использовать такой альбом, в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который можно вставлять дополнительные листы в любое место - ведь в классе могут появляться новые ученики.</w:t>
      </w:r>
    </w:p>
    <w:p w:rsidR="00C112E8" w:rsidRPr="00C112E8" w:rsidRDefault="00C112E8" w:rsidP="00C112E8">
      <w:pPr>
        <w:pStyle w:val="a4"/>
        <w:numPr>
          <w:ilvl w:val="0"/>
          <w:numId w:val="5"/>
        </w:numPr>
      </w:pPr>
      <w:r w:rsidRPr="00C112E8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Ритуал принятия новых учеников</w:t>
      </w:r>
      <w:r w:rsidRPr="00C112E8">
        <w:rPr>
          <w:b/>
          <w:bCs/>
          <w:i/>
          <w:iCs/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Примером такого ритуала может быть шуточная пресс-конференция. Классный руководитель представляет нового ученика, делая акцент на его достоинствах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 xml:space="preserve">или достижениях, почерпнутых из личного дела или беседы с родителями. </w:t>
      </w:r>
      <w:r w:rsidRPr="00C112E8">
        <w:rPr>
          <w:rFonts w:ascii="Times New Roman" w:hAnsi="Times New Roman" w:cs="Times New Roman"/>
          <w:color w:val="000000"/>
          <w:sz w:val="26"/>
        </w:rPr>
        <w:lastRenderedPageBreak/>
        <w:t>Затем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предлагает учащимся класса коротко рассказать о классных традициях и о себе</w:t>
      </w:r>
      <w:r w:rsidRPr="00C112E8">
        <w:rPr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(ученики- «старички» - по одному или группой - выступают от имени придуманных газеты или журнала, корреспондентами которого они будто бы являются). После этого вопросы, в том числе и шуточные, задаются новичку. Завершается встреча торжественным вручением правил класса (или подписью под ними) и «памятных сувениров» от каждого «издания».</w:t>
      </w:r>
    </w:p>
    <w:p w:rsidR="002035C4" w:rsidRDefault="00C112E8" w:rsidP="00C112E8">
      <w:pPr>
        <w:pStyle w:val="a4"/>
        <w:numPr>
          <w:ilvl w:val="0"/>
          <w:numId w:val="5"/>
        </w:numPr>
      </w:pPr>
      <w:proofErr w:type="gramStart"/>
      <w:r w:rsidRPr="00C112E8">
        <w:rPr>
          <w:rFonts w:ascii="Times New Roman" w:hAnsi="Times New Roman" w:cs="Times New Roman"/>
          <w:b/>
          <w:bCs/>
          <w:i/>
          <w:iCs/>
          <w:color w:val="000000"/>
          <w:sz w:val="26"/>
        </w:rPr>
        <w:t>Создание традиций класса</w:t>
      </w:r>
      <w:r w:rsidRPr="00C112E8">
        <w:rPr>
          <w:b/>
          <w:bCs/>
          <w:i/>
          <w:iCs/>
          <w:color w:val="000000"/>
          <w:sz w:val="26"/>
          <w:szCs w:val="26"/>
        </w:rPr>
        <w:br/>
      </w:r>
      <w:r w:rsidRPr="00C112E8">
        <w:rPr>
          <w:rFonts w:ascii="Times New Roman" w:hAnsi="Times New Roman" w:cs="Times New Roman"/>
          <w:color w:val="000000"/>
          <w:sz w:val="26"/>
        </w:rPr>
        <w:t>Классный руководитель вместе с обучающимися и родителями могут создавать в классном коллективе самые разные традиции, способствующие сплочению</w:t>
      </w:r>
      <w:r w:rsidRPr="00C112E8">
        <w:rPr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</w:rPr>
        <w:t>детей: церемонии в</w:t>
      </w:r>
      <w:r w:rsidRPr="00C112E8">
        <w:rPr>
          <w:rFonts w:ascii="Times New Roman" w:hAnsi="Times New Roman" w:cs="Times New Roman"/>
          <w:color w:val="000000"/>
          <w:sz w:val="26"/>
        </w:rPr>
        <w:t>ыбора органо</w:t>
      </w:r>
      <w:r>
        <w:rPr>
          <w:rFonts w:ascii="Times New Roman" w:hAnsi="Times New Roman" w:cs="Times New Roman"/>
          <w:color w:val="000000"/>
          <w:sz w:val="26"/>
        </w:rPr>
        <w:t>в ученического самоуправления, д</w:t>
      </w:r>
      <w:r w:rsidRPr="00C112E8">
        <w:rPr>
          <w:rFonts w:ascii="Times New Roman" w:hAnsi="Times New Roman" w:cs="Times New Roman"/>
          <w:color w:val="000000"/>
          <w:sz w:val="26"/>
        </w:rPr>
        <w:t>ня рождения</w:t>
      </w:r>
      <w:r>
        <w:rPr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</w:rPr>
        <w:t>класса, ч</w:t>
      </w:r>
      <w:r w:rsidRPr="00C112E8">
        <w:rPr>
          <w:rFonts w:ascii="Times New Roman" w:hAnsi="Times New Roman" w:cs="Times New Roman"/>
          <w:color w:val="000000"/>
          <w:sz w:val="26"/>
        </w:rPr>
        <w:t>ествовани</w:t>
      </w:r>
      <w:r>
        <w:rPr>
          <w:rFonts w:ascii="Times New Roman" w:hAnsi="Times New Roman" w:cs="Times New Roman"/>
          <w:color w:val="000000"/>
          <w:sz w:val="26"/>
        </w:rPr>
        <w:t>я достижений учащихся, ведение л</w:t>
      </w:r>
      <w:r w:rsidRPr="00C112E8">
        <w:rPr>
          <w:rFonts w:ascii="Times New Roman" w:hAnsi="Times New Roman" w:cs="Times New Roman"/>
          <w:color w:val="000000"/>
          <w:sz w:val="26"/>
        </w:rPr>
        <w:t>етописи класса,</w:t>
      </w:r>
      <w:r>
        <w:rPr>
          <w:rFonts w:ascii="Times New Roman" w:hAnsi="Times New Roman" w:cs="Times New Roman"/>
          <w:color w:val="000000"/>
          <w:sz w:val="26"/>
        </w:rPr>
        <w:t xml:space="preserve"> п</w:t>
      </w:r>
      <w:r w:rsidRPr="00C112E8">
        <w:rPr>
          <w:rFonts w:ascii="Times New Roman" w:hAnsi="Times New Roman" w:cs="Times New Roman"/>
          <w:color w:val="000000"/>
          <w:sz w:val="26"/>
        </w:rPr>
        <w:t>оддерживающи</w:t>
      </w:r>
      <w:r>
        <w:rPr>
          <w:rFonts w:ascii="Times New Roman" w:hAnsi="Times New Roman" w:cs="Times New Roman"/>
          <w:color w:val="000000"/>
          <w:sz w:val="26"/>
        </w:rPr>
        <w:t>е письма часто болеющим детям, п</w:t>
      </w:r>
      <w:r w:rsidRPr="00C112E8">
        <w:rPr>
          <w:rFonts w:ascii="Times New Roman" w:hAnsi="Times New Roman" w:cs="Times New Roman"/>
          <w:color w:val="000000"/>
          <w:sz w:val="26"/>
        </w:rPr>
        <w:t>омощь</w:t>
      </w:r>
      <w:r>
        <w:rPr>
          <w:rFonts w:ascii="Times New Roman" w:hAnsi="Times New Roman" w:cs="Times New Roman"/>
          <w:color w:val="000000"/>
          <w:sz w:val="26"/>
        </w:rPr>
        <w:t xml:space="preserve"> неуспевающим, з</w:t>
      </w:r>
      <w:r w:rsidRPr="00C112E8">
        <w:rPr>
          <w:rFonts w:ascii="Times New Roman" w:hAnsi="Times New Roman" w:cs="Times New Roman"/>
          <w:color w:val="000000"/>
          <w:sz w:val="26"/>
        </w:rPr>
        <w:t>ащита слабых,</w:t>
      </w:r>
      <w:r>
        <w:rPr>
          <w:color w:val="000000"/>
          <w:sz w:val="26"/>
          <w:szCs w:val="26"/>
        </w:rPr>
        <w:t xml:space="preserve"> </w:t>
      </w:r>
      <w:r w:rsidRPr="00C112E8">
        <w:rPr>
          <w:rFonts w:ascii="Times New Roman" w:hAnsi="Times New Roman" w:cs="Times New Roman"/>
          <w:color w:val="000000"/>
          <w:sz w:val="26"/>
        </w:rPr>
        <w:t>«Пять еженедельных добрых дел для класса и одноклассников» и т.д</w:t>
      </w:r>
      <w:r>
        <w:rPr>
          <w:rFonts w:ascii="Times New Roman" w:hAnsi="Times New Roman" w:cs="Times New Roman"/>
          <w:color w:val="000000"/>
          <w:sz w:val="26"/>
        </w:rPr>
        <w:t>.</w:t>
      </w:r>
      <w:proofErr w:type="gramEnd"/>
    </w:p>
    <w:sectPr w:rsidR="002035C4" w:rsidSect="008F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45A"/>
    <w:multiLevelType w:val="hybridMultilevel"/>
    <w:tmpl w:val="C9C05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D547F"/>
    <w:multiLevelType w:val="hybridMultilevel"/>
    <w:tmpl w:val="8FE6E812"/>
    <w:lvl w:ilvl="0" w:tplc="771871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26542"/>
    <w:multiLevelType w:val="multilevel"/>
    <w:tmpl w:val="C00AE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4244DC"/>
    <w:multiLevelType w:val="hybridMultilevel"/>
    <w:tmpl w:val="E6886E64"/>
    <w:lvl w:ilvl="0" w:tplc="771871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B4E44"/>
    <w:multiLevelType w:val="hybridMultilevel"/>
    <w:tmpl w:val="93B4C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5F28"/>
    <w:rsid w:val="0001748E"/>
    <w:rsid w:val="00056C0C"/>
    <w:rsid w:val="0009042E"/>
    <w:rsid w:val="000A3DF4"/>
    <w:rsid w:val="000B48AB"/>
    <w:rsid w:val="000F1E70"/>
    <w:rsid w:val="000F61D9"/>
    <w:rsid w:val="001A71CD"/>
    <w:rsid w:val="001F0387"/>
    <w:rsid w:val="002035C4"/>
    <w:rsid w:val="002A74BD"/>
    <w:rsid w:val="002C436F"/>
    <w:rsid w:val="003315AF"/>
    <w:rsid w:val="00372318"/>
    <w:rsid w:val="003D7BF6"/>
    <w:rsid w:val="0044495E"/>
    <w:rsid w:val="00482048"/>
    <w:rsid w:val="004B1504"/>
    <w:rsid w:val="005614DE"/>
    <w:rsid w:val="0058268D"/>
    <w:rsid w:val="0061383B"/>
    <w:rsid w:val="00663E89"/>
    <w:rsid w:val="006645B3"/>
    <w:rsid w:val="00692A2C"/>
    <w:rsid w:val="007F1959"/>
    <w:rsid w:val="008B63EC"/>
    <w:rsid w:val="008F325E"/>
    <w:rsid w:val="008F38FC"/>
    <w:rsid w:val="00A26808"/>
    <w:rsid w:val="00A542F6"/>
    <w:rsid w:val="00AE3E6E"/>
    <w:rsid w:val="00B15F28"/>
    <w:rsid w:val="00B30B3D"/>
    <w:rsid w:val="00B81ABA"/>
    <w:rsid w:val="00C0549C"/>
    <w:rsid w:val="00C112E8"/>
    <w:rsid w:val="00C6508D"/>
    <w:rsid w:val="00C77571"/>
    <w:rsid w:val="00CE4459"/>
    <w:rsid w:val="00D23462"/>
    <w:rsid w:val="00ED00A4"/>
    <w:rsid w:val="00EE10C6"/>
    <w:rsid w:val="00F42A22"/>
    <w:rsid w:val="00F47915"/>
    <w:rsid w:val="00FB5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15F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table" w:styleId="a3">
    <w:name w:val="Table Grid"/>
    <w:basedOn w:val="a1"/>
    <w:uiPriority w:val="59"/>
    <w:rsid w:val="008F3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495E"/>
    <w:pPr>
      <w:ind w:left="720"/>
      <w:contextualSpacing/>
    </w:pPr>
  </w:style>
  <w:style w:type="character" w:customStyle="1" w:styleId="fontstyle21">
    <w:name w:val="fontstyle21"/>
    <w:basedOn w:val="a0"/>
    <w:rsid w:val="00C112E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0BDE6-EF61-4F92-928B-E40167CE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2025-08-07T06:14:00Z</dcterms:created>
  <dcterms:modified xsi:type="dcterms:W3CDTF">2025-08-10T15:58:00Z</dcterms:modified>
</cp:coreProperties>
</file>