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B0" w:rsidRDefault="00C259B0">
      <w:pPr>
        <w:spacing w:line="24" w:lineRule="auto"/>
      </w:pPr>
    </w:p>
    <w:p w:rsidR="00C259B0" w:rsidRDefault="00C259B0">
      <w:pPr>
        <w:spacing w:line="24" w:lineRule="auto"/>
      </w:pPr>
    </w:p>
    <w:p w:rsidR="008E3AA8" w:rsidRDefault="008E3AA8" w:rsidP="008E3AA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Алгоритм раб</w:t>
      </w:r>
      <w:bookmarkStart w:id="0" w:name="_GoBack"/>
      <w:bookmarkEnd w:id="0"/>
      <w:r>
        <w:rPr>
          <w:rFonts w:eastAsia="Calibri"/>
          <w:b/>
          <w:lang w:eastAsia="en-US"/>
        </w:rPr>
        <w:t xml:space="preserve">оты образовательной организации </w:t>
      </w:r>
    </w:p>
    <w:p w:rsidR="008E3AA8" w:rsidRDefault="008E3AA8" w:rsidP="008E3AA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подготовке, проведению и анализу результатов</w:t>
      </w:r>
    </w:p>
    <w:p w:rsidR="008E3AA8" w:rsidRDefault="008E3AA8" w:rsidP="008E3AA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социально-психологического тестирования (СПТ)</w:t>
      </w:r>
    </w:p>
    <w:p w:rsidR="008E3AA8" w:rsidRDefault="008E3AA8" w:rsidP="008E3AA8">
      <w:pPr>
        <w:jc w:val="center"/>
        <w:rPr>
          <w:rFonts w:eastAsia="Calibri"/>
          <w:lang w:eastAsia="en-US"/>
        </w:rPr>
      </w:pPr>
    </w:p>
    <w:tbl>
      <w:tblPr>
        <w:tblStyle w:val="ab"/>
        <w:tblW w:w="107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82"/>
        <w:gridCol w:w="3072"/>
        <w:gridCol w:w="1305"/>
        <w:gridCol w:w="1672"/>
        <w:gridCol w:w="1241"/>
      </w:tblGrid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Основное содержание</w:t>
            </w:r>
          </w:p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Примерные сроки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Участвуют в подготовке и проведении мероприятия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Приказ директора о подготовке и проведению СПТ в ОО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b/>
                <w:bCs/>
                <w:lang w:eastAsia="en-US"/>
              </w:rPr>
              <w:t>Создание комиссии по организационно-техническому сопровождению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СПТ</w:t>
            </w:r>
            <w:r>
              <w:rPr>
                <w:rFonts w:eastAsia="Calibri"/>
                <w:lang w:eastAsia="en-US"/>
              </w:rPr>
              <w:t xml:space="preserve"> (рекомендуется: в состав комиссии включать всех классных руководителей, чьи обучающиеся проходят СПТ, зам. директора ОО по </w:t>
            </w:r>
            <w:r w:rsidR="00773DFB">
              <w:rPr>
                <w:rFonts w:eastAsia="Calibri"/>
                <w:lang w:eastAsia="en-US"/>
              </w:rPr>
              <w:t>воспитательной работе (далее – ВР)</w:t>
            </w:r>
            <w:r>
              <w:rPr>
                <w:rFonts w:eastAsia="Calibri"/>
                <w:lang w:eastAsia="en-US"/>
              </w:rPr>
              <w:t>, педагога-психолога, социального педагога, советника по воспитанию, специалиста по техническому сопровождению). Нормативное закрепление рекомендуемого состава даст возможность данным специалистам работать с системой СПТ и его результатами!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утверждение Графика проведения СПТ в ОО.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ОО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ОО</w:t>
            </w: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Изучение нормативно-правовых документов по СПТ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Изучение нормативно-правовых документов по СПТ</w:t>
            </w:r>
            <w:r>
              <w:rPr>
                <w:rFonts w:eastAsia="Calibri"/>
                <w:lang w:eastAsia="en-US"/>
              </w:rPr>
              <w:t>: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Письмо Минпросвещения России по СПТ;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Приказ </w:t>
            </w:r>
            <w:r w:rsidR="00773DFB">
              <w:rPr>
                <w:rFonts w:eastAsia="Calibri"/>
                <w:lang w:eastAsia="en-US"/>
              </w:rPr>
              <w:t>Министерства образования</w:t>
            </w:r>
            <w:r>
              <w:rPr>
                <w:rFonts w:eastAsia="Calibri"/>
                <w:lang w:eastAsia="en-US"/>
              </w:rPr>
              <w:t xml:space="preserve"> Пензенской области по СПТ;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-Приказ Минпросвещения России </w:t>
            </w:r>
            <w:bookmarkStart w:id="1" w:name="_Hlk206501292"/>
            <w:r>
              <w:rPr>
                <w:rFonts w:eastAsia="Calibri"/>
                <w:lang w:eastAsia="en-US"/>
              </w:rPr>
              <w:t>от 20.02.2020 № 59 о Порядке проведения СПТ</w:t>
            </w:r>
            <w:bookmarkEnd w:id="1"/>
            <w:r>
              <w:rPr>
                <w:rFonts w:eastAsia="Calibri"/>
                <w:lang w:eastAsia="en-US"/>
              </w:rPr>
              <w:t>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Методические рекомендации ППМС центра Пензенской области «Организация информационно-мотивационной работы по формированию позитивного отношения к СПТ обучающихся, родителей и педагогов в ОО Пензенской области» (2023 г.);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Методические рекомендации ППМС центра Пензенской области «Методические рекомендации (памятка) педагогическим работникам ОО Пензенской области по проведению анализа результатов СПТ, углубленной психодиагностики и выявлению групп риска среди несовершеннолетних» (2025 г.);</w:t>
            </w:r>
          </w:p>
          <w:p w:rsidR="008E3AA8" w:rsidRDefault="008E3AA8" w:rsidP="008E3AA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Методические рекомендации Минпросвещения России </w:t>
            </w:r>
            <w:r>
              <w:rPr>
                <w:rFonts w:eastAsia="Calibri"/>
                <w:lang w:eastAsia="en-US"/>
              </w:rPr>
              <w:lastRenderedPageBreak/>
              <w:t>«Организация деятельности ОО, направленной на профилактику употребления ПАВ, пропаганду здорового образа жизни среди обучающихся (на основе результатов СПТ)» (2024 г.)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Август</w:t>
            </w:r>
          </w:p>
        </w:tc>
        <w:tc>
          <w:tcPr>
            <w:tcW w:w="1672" w:type="dxa"/>
          </w:tcPr>
          <w:p w:rsidR="008E3AA8" w:rsidRDefault="008E3AA8" w:rsidP="008E3AA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ОО, члены комиссии по организационно-техническому сопровождению СПТ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ОО</w:t>
            </w: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Совещания с членами комиссии по организационно-техническому сопровождению СПТ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Распределение функций                   и обязанностей членов комиссии в соответствии с 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нормативно-правовыми документами, графиком проведения СПТ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ОО, члены комиссии по  организационно-техническому сопровождению СПТ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ОО</w:t>
            </w:r>
          </w:p>
        </w:tc>
      </w:tr>
      <w:tr w:rsidR="008E3AA8" w:rsidTr="008E3AA8">
        <w:trPr>
          <w:trHeight w:val="1105"/>
        </w:trPr>
        <w:tc>
          <w:tcPr>
            <w:tcW w:w="567" w:type="dxa"/>
            <w:vMerge w:val="restart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882" w:type="dxa"/>
            <w:vMerge w:val="restart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Информационно-мотивационная работа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Информация на сайте ОО о целях и задачах СПТ;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Август, сентябрь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ОО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</w:tc>
      </w:tr>
      <w:tr w:rsidR="008E3AA8" w:rsidTr="008E3AA8">
        <w:trPr>
          <w:trHeight w:val="1268"/>
        </w:trPr>
        <w:tc>
          <w:tcPr>
            <w:tcW w:w="567" w:type="dxa"/>
            <w:vMerge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2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Обращение в родительские чаты о задачах СПТ;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Август, сентябрь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ОО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rPr>
          <w:trHeight w:val="1268"/>
        </w:trPr>
        <w:tc>
          <w:tcPr>
            <w:tcW w:w="567" w:type="dxa"/>
            <w:vMerge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2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Обращение в интернет-сети обучающихся (Доски объявлений  ОО) о задачах СПТ;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Август, сентябрь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rPr>
          <w:trHeight w:val="1268"/>
        </w:trPr>
        <w:tc>
          <w:tcPr>
            <w:tcW w:w="567" w:type="dxa"/>
            <w:vMerge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2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Проведение общешкольного родительского собрания родителей обучающихся, участвующих в СПТ;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Август, сентябрь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руководители, (при необходимости – педагоги-психологи, социальные педагоги, специалисты системы здравоохранения, соцзащиты, ПДН, КДН и ЗП и т.д.)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rPr>
          <w:trHeight w:val="1268"/>
        </w:trPr>
        <w:tc>
          <w:tcPr>
            <w:tcW w:w="567" w:type="dxa"/>
            <w:vMerge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2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Проведение классных родительских собраний,  получение письменных согласий (отказов) на участие в СПТ;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Август, сентябрь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руководители, привлеченные специалисты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</w:tc>
      </w:tr>
      <w:tr w:rsidR="008E3AA8" w:rsidTr="008E3AA8">
        <w:trPr>
          <w:trHeight w:val="515"/>
        </w:trPr>
        <w:tc>
          <w:tcPr>
            <w:tcW w:w="567" w:type="dxa"/>
            <w:vMerge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2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Проведение классных часов для обучающихся;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Август, сентябрь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руководители, педагоги-психологи, социальные педагоги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</w:tc>
      </w:tr>
      <w:tr w:rsidR="008E3AA8" w:rsidTr="008E3AA8">
        <w:trPr>
          <w:trHeight w:val="514"/>
        </w:trPr>
        <w:tc>
          <w:tcPr>
            <w:tcW w:w="567" w:type="dxa"/>
            <w:vMerge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2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Проведение встречи с школьным ученическим активом о задачах и мотивации СПТ (рекомендуется)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Август, сентябрь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ВР, Штаб воспитательной работы ОО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Проведение процедуры СПТ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СПТ в соответствии с утвержденными документами и графиком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- октябрь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ОО, члены комиссии по организационно-техническому сопровождению СПТ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Подготовка акта передачи результатов СПТ обучающихся в районный (городской) отдел образования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акта по определенной в системе СПТ форме и передача его в районный (городской) отдел образования.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ОО, члены комиссии по организационно-техническому сопровождению СПТ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ОО</w:t>
            </w: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Анализ результатов СПТ (в системе </w:t>
            </w:r>
            <w:hyperlink r:id="rId7" w:tooltip="https://58.soctest.ru/test_passages/350937/view" w:history="1">
              <w:r>
                <w:rPr>
                  <w:rStyle w:val="ac"/>
                  <w:rFonts w:eastAsia="Calibri"/>
                  <w:b/>
                  <w:lang w:eastAsia="en-US"/>
                </w:rPr>
                <w:t>https://58.soctest.ru/test_passages/350937/view</w:t>
              </w:r>
            </w:hyperlink>
            <w:r>
              <w:rPr>
                <w:rFonts w:eastAsia="Calibri"/>
                <w:b/>
                <w:lang w:eastAsia="en-US"/>
              </w:rPr>
              <w:t>).</w:t>
            </w:r>
          </w:p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! ОБЯЗАТЕЛЬНЫЕ ДЕЙСТВИЯ ПСИХОЛОГА*</w:t>
            </w:r>
          </w:p>
          <w:p w:rsidR="008E3AA8" w:rsidRDefault="008E3AA8" w:rsidP="00397211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Изучение профилей обучающихся, классов, выявление обучающихся с высокой и высочайшей вероятностью рискового поведения на основе Методических рекомендации ППМС центра Пензенской области «Методические рекомендации (памятка) педагогическим работникам ОО Пензенской области по проведению анализа результатов СПТ, углубленной психодиагностики и выявлению групп риска среди несовершеннолетних» (2025 г.) и Методических рекомендаций Минпросвещения России «Организация деятельности ОО, направленной на профилактику употребления ПАВ, пропаганду здорового образа жизни среди обучающихся (на основе результатов СПТ)» (2024 г.)</w:t>
            </w:r>
          </w:p>
          <w:p w:rsidR="008E3AA8" w:rsidRDefault="008E3AA8" w:rsidP="008E3AA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профилей в разрезе классов 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- ноябрь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Педагоги-психологи, социальные педагоги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Информирование классных руководителей о профилях их классов по результатам СПТ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Профили классов и обучающихся, имеющих высокую и высочайшую вероятность рискового поведения на основе анализа результатов СПТ.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- ноябрь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Педагоги-психологи, социальные педагоги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Проведение первого заседания Совета профилактики (далее – СП) по результатам СПТ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Информирование психологом членов СП о результатах СПТ (по всем категориям вероятного риска!);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Обсуждение результатов СПТ на заседании Совета профилактики;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Определение обучающихся,                            в отношении которых необходима углубленная психодиагностика.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Октябрь - ноябрь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Совета профилактики ОО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ВР, педагог-психолог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Проведение углубленной психодиагностики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углубленной психодиагностической работы с обучающимися целью определения степени и вида возможных деструктивных проявлений.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- ноябрь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Педагоги-психологи, социальные педагоги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Проведение второго заседания Совета профилактики</w:t>
            </w:r>
            <w:r w:rsidR="00773DFB">
              <w:rPr>
                <w:rFonts w:eastAsia="Calibri"/>
                <w:b/>
                <w:lang w:eastAsia="en-US"/>
              </w:rPr>
              <w:t xml:space="preserve"> (далее – СП)</w:t>
            </w:r>
            <w:r>
              <w:rPr>
                <w:rFonts w:eastAsia="Calibri"/>
                <w:b/>
                <w:lang w:eastAsia="en-US"/>
              </w:rPr>
              <w:t xml:space="preserve"> по результатам углубленной психодиагностики и педагогических наблюдений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Информирование психологом членов СП о результатах углубленной диагностики, включающей результаты  углубленных диагностических методик + результаты педагогических наблюдений; 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Принятие, на основе обсуждения,  коллегиального решения включении обучающихся в группы риска деструктивного поведения.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ОО, члены Совета профилактики ОО, педагоги-психологи, социальные педагоги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Составление индивидуальных маршрутов социализации обучающегося (</w:t>
            </w:r>
            <w:r w:rsidR="001F7ADC">
              <w:rPr>
                <w:rFonts w:eastAsia="Calibri"/>
                <w:b/>
                <w:lang w:eastAsia="en-US"/>
              </w:rPr>
              <w:t xml:space="preserve">далее - </w:t>
            </w:r>
            <w:r>
              <w:rPr>
                <w:rFonts w:eastAsia="Calibri"/>
                <w:b/>
                <w:lang w:eastAsia="en-US"/>
              </w:rPr>
              <w:t>ИМСО)** на обучающихся, отнесенных к группам риска деструктивного поведения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Командная работа педагогов ОО по определению оптимальных междисциплинарных и межведомственных мер, включенных в ИМСО 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(формат определяется ОО)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ОО, члены Совета профилактики ОО, педагоги-психологи, социальные педагоги, классные руководители, Штаб воспитательной работы, специалисты других ведомств, родители и т.д.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Информирование обучающихся и их родителей о результатах СПТ («обратная связь»)</w:t>
            </w:r>
          </w:p>
        </w:tc>
        <w:tc>
          <w:tcPr>
            <w:tcW w:w="3072" w:type="dxa"/>
          </w:tcPr>
          <w:p w:rsidR="008E3AA8" w:rsidRPr="008E3AA8" w:rsidRDefault="008E3AA8" w:rsidP="00773DFB">
            <w:pPr>
              <w:jc w:val="both"/>
              <w:rPr>
                <w:rFonts w:eastAsia="Calibri"/>
                <w:lang w:eastAsia="en-US"/>
              </w:rPr>
            </w:pPr>
            <w:r w:rsidRPr="008E3AA8">
              <w:rPr>
                <w:rFonts w:eastAsia="Calibri"/>
                <w:lang w:eastAsia="en-US"/>
              </w:rPr>
              <w:t>- Проведение групповых и (и</w:t>
            </w:r>
            <w:r w:rsidR="00773DFB">
              <w:rPr>
                <w:rFonts w:eastAsia="Calibri"/>
                <w:lang w:eastAsia="en-US"/>
              </w:rPr>
              <w:t>ли) индивидуальных консультаций</w:t>
            </w:r>
            <w:r w:rsidRPr="008E3AA8">
              <w:rPr>
                <w:rFonts w:eastAsia="Calibri"/>
                <w:lang w:eastAsia="en-US"/>
              </w:rPr>
              <w:t xml:space="preserve"> с родителями и обучающимися</w:t>
            </w:r>
            <w:r w:rsidR="00773DFB">
              <w:rPr>
                <w:rFonts w:eastAsia="Calibri"/>
                <w:lang w:eastAsia="en-US"/>
              </w:rPr>
              <w:t xml:space="preserve"> </w:t>
            </w:r>
            <w:r w:rsidRPr="008E3AA8">
              <w:rPr>
                <w:rFonts w:eastAsia="Calibri"/>
                <w:lang w:eastAsia="en-US"/>
              </w:rPr>
              <w:t xml:space="preserve">с информацией о результатах СПТ, без оглашения количественных показателей и  выводов о степени вероятности рискового поведения. </w:t>
            </w:r>
            <w:r w:rsidRPr="008E3AA8">
              <w:rPr>
                <w:rFonts w:eastAsia="Calibri"/>
                <w:iCs/>
                <w:lang w:eastAsia="en-US"/>
              </w:rPr>
              <w:t>(Необходимо преподносить обратную связь, опираясь на имеющиеся у обучающегося ресурсы (высокие показатели Факторов защиты и низкие показатели Факторов риска) и о возможных проблемах, с которыми обучающийся может столкнуться (низкие показатели Факторов защиты).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- декабрь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руководители, педагоги-психологи, социальные педагоги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Индивидуальная и (или) групповая работа                                с обучающимися, отнесенными к группам </w:t>
            </w:r>
            <w:r>
              <w:rPr>
                <w:rFonts w:eastAsia="Calibri"/>
                <w:b/>
                <w:lang w:eastAsia="en-US"/>
              </w:rPr>
              <w:lastRenderedPageBreak/>
              <w:t>возможного риска деструктивного поведения.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Реализация междисциплинарных и межведомственных мер, включенных в ИМСО каждого </w:t>
            </w:r>
            <w:r>
              <w:rPr>
                <w:rFonts w:eastAsia="Calibri"/>
                <w:lang w:eastAsia="en-US"/>
              </w:rPr>
              <w:lastRenderedPageBreak/>
              <w:t>обучающегося группы риска деструктивного поведения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Ноябрь - июнь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члены Совета профилактики ОО, классные руководители, </w:t>
            </w:r>
            <w:r>
              <w:rPr>
                <w:rFonts w:eastAsia="Calibri"/>
                <w:lang w:eastAsia="en-US"/>
              </w:rPr>
              <w:lastRenderedPageBreak/>
              <w:t>педагоги-психологи, социальные педагоги.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Зам. директора п</w:t>
            </w:r>
            <w:r w:rsidR="001F7ADC">
              <w:rPr>
                <w:rFonts w:eastAsia="Calibri"/>
                <w:lang w:eastAsia="en-US"/>
              </w:rPr>
              <w:t>о ВР,</w:t>
            </w:r>
            <w:r w:rsidR="001F7ADC">
              <w:rPr>
                <w:rFonts w:eastAsia="Calibri"/>
                <w:lang w:eastAsia="en-US"/>
              </w:rPr>
              <w:br/>
            </w:r>
            <w:r w:rsidR="001F7ADC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lastRenderedPageBreak/>
              <w:t>председатель Совета профилактики</w:t>
            </w:r>
          </w:p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E3AA8" w:rsidTr="008E3AA8">
        <w:tc>
          <w:tcPr>
            <w:tcW w:w="567" w:type="dxa"/>
          </w:tcPr>
          <w:p w:rsidR="008E3AA8" w:rsidRDefault="008E3AA8" w:rsidP="003972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14.</w:t>
            </w:r>
          </w:p>
        </w:tc>
        <w:tc>
          <w:tcPr>
            <w:tcW w:w="2882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Анализ результатов СПТ с целью определения проблемных сфер в масштабе ОО в целом.</w:t>
            </w:r>
          </w:p>
        </w:tc>
        <w:tc>
          <w:tcPr>
            <w:tcW w:w="30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(рекомендуется): Определение высоких Факторов риска и низких Факторов защиты, которые наиболее часто встречаются в ОО по результатам СПТ. Данные значения можно использовать для проведения будущей информационно-мотивационной работы (в следующем учебном году) говоря с родителями о конкретных сложностях, присущих конкретной ОО.</w:t>
            </w:r>
          </w:p>
        </w:tc>
        <w:tc>
          <w:tcPr>
            <w:tcW w:w="1305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- июнь</w:t>
            </w:r>
          </w:p>
        </w:tc>
        <w:tc>
          <w:tcPr>
            <w:tcW w:w="1672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педагоги-психологи, социальные педагоги</w:t>
            </w:r>
          </w:p>
        </w:tc>
        <w:tc>
          <w:tcPr>
            <w:tcW w:w="1241" w:type="dxa"/>
          </w:tcPr>
          <w:p w:rsidR="008E3AA8" w:rsidRDefault="008E3AA8" w:rsidP="003972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Зам. директора по ВР</w:t>
            </w:r>
          </w:p>
        </w:tc>
      </w:tr>
    </w:tbl>
    <w:p w:rsidR="008E3AA8" w:rsidRDefault="008E3AA8" w:rsidP="008E3AA8">
      <w:pPr>
        <w:spacing w:after="200" w:line="276" w:lineRule="auto"/>
        <w:rPr>
          <w:rFonts w:eastAsia="Calibri"/>
          <w:lang w:eastAsia="en-US"/>
        </w:rPr>
      </w:pPr>
    </w:p>
    <w:p w:rsidR="008E3AA8" w:rsidRDefault="008E3AA8" w:rsidP="0042650E">
      <w:pPr>
        <w:spacing w:after="200" w:line="276" w:lineRule="auto"/>
        <w:ind w:right="-1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* </w:t>
      </w:r>
      <w:r w:rsidRPr="0042650E">
        <w:rPr>
          <w:rFonts w:eastAsia="Calibri"/>
          <w:b/>
          <w:spacing w:val="12"/>
          <w:lang w:eastAsia="en-US"/>
        </w:rPr>
        <w:t>ОБЯЗАТЕЛЬНЫЕ ДЕЙСТВИЯ ПСИХОЛОГА (памятка) в рамк</w:t>
      </w:r>
      <w:r w:rsidR="0042650E" w:rsidRPr="0042650E">
        <w:rPr>
          <w:rFonts w:eastAsia="Calibri"/>
          <w:b/>
          <w:spacing w:val="12"/>
          <w:lang w:eastAsia="en-US"/>
        </w:rPr>
        <w:t>ах анализа результатов СПТ</w:t>
      </w:r>
      <w:r w:rsidR="0042650E">
        <w:rPr>
          <w:rFonts w:eastAsia="Calibri"/>
          <w:b/>
          <w:lang w:eastAsia="en-US"/>
        </w:rPr>
        <w:br/>
        <w:t xml:space="preserve">(п. 7 </w:t>
      </w:r>
      <w:r>
        <w:rPr>
          <w:rFonts w:eastAsia="Calibri"/>
          <w:b/>
          <w:lang w:eastAsia="en-US"/>
        </w:rPr>
        <w:t>Алгоритма):</w:t>
      </w:r>
    </w:p>
    <w:p w:rsidR="008E3AA8" w:rsidRPr="008E3AA8" w:rsidRDefault="008E3AA8" w:rsidP="008E3AA8">
      <w:pPr>
        <w:ind w:firstLine="708"/>
        <w:jc w:val="both"/>
        <w:rPr>
          <w:rFonts w:eastAsia="Calibri"/>
          <w:bCs/>
          <w:iCs/>
          <w:lang w:eastAsia="en-US"/>
        </w:rPr>
      </w:pPr>
      <w:r w:rsidRPr="008E3AA8">
        <w:rPr>
          <w:rFonts w:eastAsia="Calibri"/>
          <w:bCs/>
          <w:lang w:eastAsia="en-US"/>
        </w:rPr>
        <w:t>7.1.</w:t>
      </w:r>
      <w:r w:rsidRPr="008E3AA8">
        <w:rPr>
          <w:rFonts w:eastAsia="Calibri"/>
          <w:b/>
          <w:lang w:eastAsia="en-US"/>
        </w:rPr>
        <w:t xml:space="preserve"> </w:t>
      </w:r>
      <w:r w:rsidRPr="008E3AA8">
        <w:rPr>
          <w:rFonts w:eastAsia="Calibri"/>
          <w:bCs/>
          <w:lang w:eastAsia="en-US"/>
        </w:rPr>
        <w:t xml:space="preserve"> Анализ результатов каждого обучающегося в разрезе классов </w:t>
      </w:r>
      <w:r w:rsidR="0042650E">
        <w:rPr>
          <w:rFonts w:eastAsia="Calibri"/>
          <w:bCs/>
          <w:iCs/>
          <w:lang w:eastAsia="en-US"/>
        </w:rPr>
        <w:t>(используя опцию «ФИЛЬТР»,</w:t>
      </w:r>
      <w:r w:rsidR="0042650E">
        <w:rPr>
          <w:rFonts w:eastAsia="Calibri"/>
          <w:bCs/>
          <w:iCs/>
          <w:lang w:eastAsia="en-US"/>
        </w:rPr>
        <w:br/>
      </w:r>
      <w:r w:rsidRPr="008E3AA8">
        <w:rPr>
          <w:rFonts w:eastAsia="Calibri"/>
          <w:bCs/>
          <w:iCs/>
          <w:lang w:eastAsia="en-US"/>
        </w:rPr>
        <w:t>не активируя функцию «вероятность рискового поведения» (далее - РП).</w:t>
      </w:r>
    </w:p>
    <w:p w:rsidR="008E3AA8" w:rsidRPr="008E3AA8" w:rsidRDefault="008E3AA8" w:rsidP="008E3AA8">
      <w:pPr>
        <w:jc w:val="both"/>
        <w:rPr>
          <w:rFonts w:eastAsia="Calibri"/>
          <w:bCs/>
          <w:iCs/>
          <w:lang w:eastAsia="en-US"/>
        </w:rPr>
      </w:pPr>
      <w:r w:rsidRPr="008E3AA8">
        <w:rPr>
          <w:rFonts w:eastAsia="Calibri"/>
          <w:bCs/>
          <w:iCs/>
          <w:lang w:eastAsia="en-US"/>
        </w:rPr>
        <w:tab/>
      </w:r>
    </w:p>
    <w:p w:rsidR="008E3AA8" w:rsidRPr="008E3AA8" w:rsidRDefault="008E3AA8" w:rsidP="008E3AA8">
      <w:pPr>
        <w:ind w:firstLine="708"/>
        <w:jc w:val="both"/>
        <w:rPr>
          <w:rFonts w:eastAsia="Calibri"/>
          <w:bCs/>
          <w:lang w:eastAsia="en-US"/>
        </w:rPr>
      </w:pPr>
      <w:r w:rsidRPr="008E3AA8">
        <w:rPr>
          <w:rFonts w:eastAsia="Calibri"/>
          <w:bCs/>
          <w:lang w:eastAsia="en-US"/>
        </w:rPr>
        <w:t>7.2. Изучение профиля каждого обучающегося по следующим аспектам:</w:t>
      </w:r>
    </w:p>
    <w:p w:rsidR="008E3AA8" w:rsidRPr="008E3AA8" w:rsidRDefault="008E3AA8" w:rsidP="008E3AA8">
      <w:pPr>
        <w:ind w:firstLine="708"/>
        <w:jc w:val="both"/>
        <w:rPr>
          <w:rFonts w:eastAsia="Calibri"/>
          <w:bCs/>
          <w:iCs/>
          <w:lang w:eastAsia="en-US"/>
        </w:rPr>
      </w:pPr>
      <w:r w:rsidRPr="008E3AA8">
        <w:rPr>
          <w:rFonts w:eastAsia="Calibri"/>
          <w:bCs/>
          <w:lang w:eastAsia="en-US"/>
        </w:rPr>
        <w:t xml:space="preserve">-  с высокой и высочайшей вероятностью РП </w:t>
      </w:r>
      <w:r w:rsidRPr="008E3AA8">
        <w:rPr>
          <w:rFonts w:eastAsia="Calibri"/>
          <w:bCs/>
          <w:iCs/>
          <w:lang w:eastAsia="en-US"/>
        </w:rPr>
        <w:t>(по значениям стенов факторов риска и факторов защиты определяет проблемные зоны обучающихся);</w:t>
      </w:r>
    </w:p>
    <w:p w:rsidR="008E3AA8" w:rsidRPr="008E3AA8" w:rsidRDefault="008E3AA8" w:rsidP="008E3AA8">
      <w:pPr>
        <w:ind w:firstLine="708"/>
        <w:jc w:val="both"/>
        <w:rPr>
          <w:rFonts w:eastAsia="Calibri"/>
          <w:bCs/>
        </w:rPr>
      </w:pPr>
      <w:r w:rsidRPr="008E3AA8">
        <w:rPr>
          <w:rFonts w:eastAsia="Calibri"/>
          <w:bCs/>
          <w:lang w:eastAsia="en-US"/>
        </w:rPr>
        <w:t xml:space="preserve">- по показателю </w:t>
      </w:r>
      <w:r w:rsidRPr="008E3AA8">
        <w:rPr>
          <w:rFonts w:eastAsia="Calibri"/>
        </w:rPr>
        <w:t xml:space="preserve">раздела </w:t>
      </w:r>
      <w:r w:rsidRPr="008E3AA8">
        <w:rPr>
          <w:rFonts w:eastAsia="Calibri"/>
          <w:bCs/>
        </w:rPr>
        <w:t>«Дополнительные признаки»: «Повышенный риск суицидального поведения»;</w:t>
      </w:r>
    </w:p>
    <w:p w:rsidR="008E3AA8" w:rsidRPr="008E3AA8" w:rsidRDefault="008E3AA8" w:rsidP="008E3AA8">
      <w:pPr>
        <w:ind w:firstLine="708"/>
        <w:jc w:val="both"/>
        <w:rPr>
          <w:rFonts w:eastAsia="Calibri"/>
          <w:bCs/>
        </w:rPr>
      </w:pPr>
      <w:r w:rsidRPr="008E3AA8">
        <w:rPr>
          <w:rFonts w:eastAsia="Calibri"/>
          <w:bCs/>
        </w:rPr>
        <w:t xml:space="preserve">- </w:t>
      </w:r>
      <w:r w:rsidRPr="008E3AA8">
        <w:rPr>
          <w:rFonts w:eastAsia="Calibri"/>
          <w:bCs/>
          <w:lang w:eastAsia="en-US"/>
        </w:rPr>
        <w:t xml:space="preserve">по показателю </w:t>
      </w:r>
      <w:r w:rsidRPr="008E3AA8">
        <w:rPr>
          <w:rFonts w:eastAsia="Calibri"/>
          <w:bCs/>
        </w:rPr>
        <w:t>фактора риска «Фрустрированность» (ФР);</w:t>
      </w:r>
    </w:p>
    <w:p w:rsidR="008E3AA8" w:rsidRPr="008E3AA8" w:rsidRDefault="008E3AA8" w:rsidP="008E3AA8">
      <w:pPr>
        <w:ind w:firstLine="708"/>
        <w:jc w:val="both"/>
        <w:rPr>
          <w:rFonts w:eastAsia="Calibri"/>
          <w:bCs/>
        </w:rPr>
      </w:pPr>
      <w:r w:rsidRPr="008E3AA8">
        <w:rPr>
          <w:rFonts w:eastAsia="Calibri"/>
          <w:bCs/>
        </w:rPr>
        <w:t>- по высоким показателям факторов риска «Импульсивность» (ИМ)</w:t>
      </w:r>
      <w:r w:rsidR="0042650E">
        <w:rPr>
          <w:rFonts w:eastAsia="Calibri"/>
          <w:bCs/>
        </w:rPr>
        <w:t>, «Тревожность» (ТР)</w:t>
      </w:r>
      <w:r w:rsidR="0042650E">
        <w:rPr>
          <w:rFonts w:eastAsia="Calibri"/>
          <w:bCs/>
        </w:rPr>
        <w:br/>
      </w:r>
      <w:r w:rsidRPr="008E3AA8">
        <w:rPr>
          <w:rFonts w:eastAsia="Calibri"/>
          <w:bCs/>
        </w:rPr>
        <w:t>и «Фрустрированность» (ФР) и низким показателям факторов защиты «Фр</w:t>
      </w:r>
      <w:r w:rsidR="0042650E">
        <w:rPr>
          <w:rFonts w:eastAsia="Calibri"/>
          <w:bCs/>
        </w:rPr>
        <w:t>устрационная устойчивость» (ФУ)</w:t>
      </w:r>
      <w:r w:rsidR="0042650E">
        <w:rPr>
          <w:rFonts w:eastAsia="Calibri"/>
          <w:bCs/>
        </w:rPr>
        <w:br/>
      </w:r>
      <w:r w:rsidRPr="008E3AA8">
        <w:rPr>
          <w:rFonts w:eastAsia="Calibri"/>
          <w:bCs/>
        </w:rPr>
        <w:t>и «Самоконтроль поведения» (СП), учитывая показатель «Принятие родите</w:t>
      </w:r>
      <w:r w:rsidR="0042650E">
        <w:rPr>
          <w:rFonts w:eastAsia="Calibri"/>
          <w:bCs/>
        </w:rPr>
        <w:t>лями» (ПР), (т.е. чем ниже балл</w:t>
      </w:r>
      <w:r w:rsidR="0042650E">
        <w:rPr>
          <w:rFonts w:eastAsia="Calibri"/>
          <w:bCs/>
        </w:rPr>
        <w:br/>
      </w:r>
      <w:r w:rsidRPr="008E3AA8">
        <w:rPr>
          <w:rFonts w:eastAsia="Calibri"/>
          <w:bCs/>
        </w:rPr>
        <w:t>по стенам (ПР), тем выше вероятность суицидального поведения);</w:t>
      </w:r>
    </w:p>
    <w:p w:rsidR="008E3AA8" w:rsidRPr="008E3AA8" w:rsidRDefault="008E3AA8" w:rsidP="008E3AA8">
      <w:pPr>
        <w:ind w:firstLine="708"/>
        <w:jc w:val="both"/>
        <w:rPr>
          <w:rFonts w:eastAsia="Calibri"/>
          <w:bCs/>
        </w:rPr>
      </w:pPr>
      <w:r w:rsidRPr="008E3AA8">
        <w:rPr>
          <w:rFonts w:eastAsia="Calibri"/>
          <w:bCs/>
        </w:rPr>
        <w:t>- по высоким показателям факторов риска «Тревожность» (ТР) и низким показателям факторов защиты «Принятие родителями» (ПР) и «Принятие одноклассниками» (ПО);</w:t>
      </w:r>
    </w:p>
    <w:p w:rsidR="008E3AA8" w:rsidRPr="008E3AA8" w:rsidRDefault="008E3AA8" w:rsidP="008E3AA8">
      <w:pPr>
        <w:ind w:firstLine="708"/>
        <w:jc w:val="both"/>
        <w:rPr>
          <w:rFonts w:eastAsia="Calibri"/>
          <w:bCs/>
        </w:rPr>
      </w:pPr>
      <w:r w:rsidRPr="008E3AA8">
        <w:rPr>
          <w:rFonts w:eastAsia="Calibri"/>
          <w:bCs/>
        </w:rPr>
        <w:t>- по низким показателям большинства факторов защиты (минимум 4 фактора защиты выделены красным цветом!);</w:t>
      </w:r>
    </w:p>
    <w:p w:rsidR="008E3AA8" w:rsidRPr="008E3AA8" w:rsidRDefault="008E3AA8" w:rsidP="008E3AA8">
      <w:pPr>
        <w:ind w:firstLine="708"/>
        <w:jc w:val="both"/>
        <w:rPr>
          <w:b/>
        </w:rPr>
      </w:pPr>
      <w:r w:rsidRPr="008E3AA8">
        <w:rPr>
          <w:rFonts w:eastAsia="Calibri"/>
          <w:bCs/>
        </w:rPr>
        <w:t>-</w:t>
      </w:r>
      <w:r w:rsidRPr="008E3AA8">
        <w:rPr>
          <w:rFonts w:eastAsia="Calibri"/>
          <w:bCs/>
          <w:iCs/>
        </w:rPr>
        <w:t xml:space="preserve"> по сочетанию показателей вероятности агрессивного поведения </w:t>
      </w:r>
      <w:bookmarkStart w:id="2" w:name="_Hlk206499151"/>
      <w:r w:rsidRPr="008E3AA8">
        <w:rPr>
          <w:rFonts w:eastAsia="Calibri"/>
          <w:bCs/>
        </w:rPr>
        <w:t>(в соответствии</w:t>
      </w:r>
      <w:r w:rsidR="0042650E">
        <w:rPr>
          <w:rFonts w:eastAsia="Calibri"/>
          <w:bCs/>
        </w:rPr>
        <w:t xml:space="preserve"> </w:t>
      </w:r>
      <w:r w:rsidRPr="008E3AA8">
        <w:rPr>
          <w:rFonts w:eastAsia="Calibri"/>
          <w:bCs/>
        </w:rPr>
        <w:t xml:space="preserve">с </w:t>
      </w:r>
      <w:r w:rsidRPr="008E3AA8">
        <w:rPr>
          <w:rFonts w:eastAsia="Calibri"/>
          <w:b/>
        </w:rPr>
        <w:t>пунктом 4 раздела</w:t>
      </w:r>
      <w:r w:rsidRPr="008E3AA8">
        <w:rPr>
          <w:rFonts w:eastAsia="Calibri"/>
          <w:bCs/>
        </w:rPr>
        <w:t xml:space="preserve"> </w:t>
      </w:r>
      <w:r w:rsidRPr="008E3AA8">
        <w:rPr>
          <w:bCs/>
        </w:rPr>
        <w:t>Алгоритм изучения и использования результатов СПТ</w:t>
      </w:r>
      <w:r w:rsidRPr="008E3AA8">
        <w:rPr>
          <w:b/>
        </w:rPr>
        <w:t xml:space="preserve"> </w:t>
      </w:r>
      <w:r w:rsidRPr="008E3AA8">
        <w:rPr>
          <w:rFonts w:eastAsia="Calibri"/>
          <w:bCs/>
          <w:lang w:eastAsia="en-US"/>
        </w:rPr>
        <w:t>«</w:t>
      </w:r>
      <w:r w:rsidRPr="008E3AA8">
        <w:rPr>
          <w:rFonts w:eastAsia="Calibri"/>
          <w:lang w:eastAsia="en-US"/>
        </w:rPr>
        <w:t>Методических рекомендаций ППМС центра Пензенской области (2025 г.)»</w:t>
      </w:r>
      <w:bookmarkEnd w:id="2"/>
    </w:p>
    <w:p w:rsidR="008E3AA8" w:rsidRPr="008E3AA8" w:rsidRDefault="008E3AA8" w:rsidP="008E3AA8">
      <w:pPr>
        <w:ind w:firstLine="708"/>
        <w:jc w:val="both"/>
        <w:rPr>
          <w:b/>
        </w:rPr>
      </w:pPr>
      <w:r w:rsidRPr="008E3AA8">
        <w:rPr>
          <w:rFonts w:eastAsia="Calibri"/>
          <w:bCs/>
          <w:iCs/>
        </w:rPr>
        <w:t>-  по сочетанию показателей вероятности</w:t>
      </w:r>
      <w:r w:rsidRPr="008E3AA8">
        <w:rPr>
          <w:bCs/>
        </w:rPr>
        <w:t xml:space="preserve"> быть жертвой травли </w:t>
      </w:r>
      <w:r w:rsidRPr="008E3AA8">
        <w:rPr>
          <w:rFonts w:eastAsia="Calibri"/>
          <w:bCs/>
        </w:rPr>
        <w:t>(в соответствии</w:t>
      </w:r>
      <w:r w:rsidR="0042650E">
        <w:rPr>
          <w:rFonts w:eastAsia="Calibri"/>
          <w:bCs/>
        </w:rPr>
        <w:t xml:space="preserve"> </w:t>
      </w:r>
      <w:r w:rsidRPr="008E3AA8">
        <w:rPr>
          <w:rFonts w:eastAsia="Calibri"/>
          <w:bCs/>
        </w:rPr>
        <w:t xml:space="preserve">с </w:t>
      </w:r>
      <w:r w:rsidRPr="008E3AA8">
        <w:rPr>
          <w:rFonts w:eastAsia="Calibri"/>
          <w:b/>
        </w:rPr>
        <w:t xml:space="preserve">пунктом 5 </w:t>
      </w:r>
      <w:r w:rsidRPr="008E3AA8">
        <w:rPr>
          <w:rFonts w:eastAsia="Calibri"/>
          <w:bCs/>
        </w:rPr>
        <w:t xml:space="preserve">раздела </w:t>
      </w:r>
      <w:r w:rsidRPr="008E3AA8">
        <w:rPr>
          <w:bCs/>
        </w:rPr>
        <w:t>Алгоритм изучения и использования результатов СПТ</w:t>
      </w:r>
      <w:r w:rsidRPr="008E3AA8">
        <w:rPr>
          <w:b/>
        </w:rPr>
        <w:t xml:space="preserve"> </w:t>
      </w:r>
      <w:r w:rsidRPr="008E3AA8">
        <w:rPr>
          <w:rFonts w:eastAsia="Calibri"/>
          <w:bCs/>
          <w:lang w:eastAsia="en-US"/>
        </w:rPr>
        <w:t>«</w:t>
      </w:r>
      <w:r w:rsidRPr="008E3AA8">
        <w:rPr>
          <w:rFonts w:eastAsia="Calibri"/>
          <w:lang w:eastAsia="en-US"/>
        </w:rPr>
        <w:t>Методических рекомендаций ППМС центра Пензенской области (2025 г.)»</w:t>
      </w:r>
    </w:p>
    <w:p w:rsidR="008E3AA8" w:rsidRPr="008E3AA8" w:rsidRDefault="008E3AA8" w:rsidP="008E3AA8">
      <w:pPr>
        <w:ind w:firstLine="708"/>
        <w:jc w:val="both"/>
        <w:rPr>
          <w:rFonts w:eastAsia="Calibri"/>
          <w:bCs/>
          <w:iCs/>
        </w:rPr>
      </w:pPr>
    </w:p>
    <w:p w:rsidR="008E3AA8" w:rsidRPr="008E3AA8" w:rsidRDefault="008E3AA8" w:rsidP="008E3AA8">
      <w:pPr>
        <w:ind w:firstLine="708"/>
        <w:jc w:val="both"/>
        <w:rPr>
          <w:rFonts w:eastAsia="Calibri"/>
          <w:lang w:eastAsia="en-US"/>
        </w:rPr>
      </w:pPr>
      <w:r w:rsidRPr="008E3AA8">
        <w:rPr>
          <w:rFonts w:eastAsia="Calibri"/>
          <w:bCs/>
          <w:lang w:eastAsia="en-US"/>
        </w:rPr>
        <w:t xml:space="preserve">7.3. </w:t>
      </w:r>
      <w:r w:rsidRPr="008E3AA8">
        <w:rPr>
          <w:rFonts w:eastAsia="Calibri"/>
          <w:lang w:eastAsia="en-US"/>
        </w:rPr>
        <w:t>Отнесение,</w:t>
      </w:r>
      <w:r w:rsidRPr="008E3AA8">
        <w:rPr>
          <w:rFonts w:eastAsia="Calibri"/>
          <w:bCs/>
          <w:lang w:eastAsia="en-US"/>
        </w:rPr>
        <w:t xml:space="preserve"> в соответствии с приложением 1 «</w:t>
      </w:r>
      <w:r w:rsidRPr="008E3AA8">
        <w:rPr>
          <w:rFonts w:eastAsia="Calibri"/>
          <w:lang w:eastAsia="en-US"/>
        </w:rPr>
        <w:t>Методических рекомендаций ППМС центра Пензенской области (2025 г.)», обучающегося к тому или иному «психологическому портрету».</w:t>
      </w:r>
    </w:p>
    <w:p w:rsidR="008E3AA8" w:rsidRPr="008E3AA8" w:rsidRDefault="008E3AA8" w:rsidP="008E3AA8">
      <w:pPr>
        <w:jc w:val="both"/>
        <w:rPr>
          <w:rFonts w:eastAsia="Calibri"/>
          <w:bCs/>
          <w:lang w:eastAsia="en-US"/>
        </w:rPr>
      </w:pPr>
    </w:p>
    <w:p w:rsidR="008E3AA8" w:rsidRPr="008E3AA8" w:rsidRDefault="008E3AA8" w:rsidP="008E3AA8">
      <w:pPr>
        <w:ind w:firstLine="708"/>
        <w:jc w:val="both"/>
        <w:rPr>
          <w:rFonts w:eastAsia="Calibri"/>
          <w:bCs/>
          <w:lang w:eastAsia="en-US"/>
        </w:rPr>
      </w:pPr>
      <w:r w:rsidRPr="008E3AA8">
        <w:rPr>
          <w:rFonts w:eastAsia="Calibri"/>
          <w:lang w:eastAsia="en-US"/>
        </w:rPr>
        <w:t xml:space="preserve">7.4. Составление СПИСКА обучающихся по итогам изучения </w:t>
      </w:r>
      <w:r w:rsidRPr="008E3AA8">
        <w:rPr>
          <w:rFonts w:eastAsia="Calibri"/>
          <w:bCs/>
          <w:lang w:eastAsia="en-US"/>
        </w:rPr>
        <w:t>профиля каждого обучающе</w:t>
      </w:r>
      <w:r w:rsidR="0042650E">
        <w:rPr>
          <w:rFonts w:eastAsia="Calibri"/>
          <w:bCs/>
          <w:lang w:eastAsia="en-US"/>
        </w:rPr>
        <w:t>гося</w:t>
      </w:r>
      <w:r w:rsidR="0042650E">
        <w:rPr>
          <w:rFonts w:eastAsia="Calibri"/>
          <w:bCs/>
          <w:lang w:eastAsia="en-US"/>
        </w:rPr>
        <w:br/>
      </w:r>
      <w:r w:rsidRPr="008E3AA8">
        <w:rPr>
          <w:rFonts w:eastAsia="Calibri"/>
          <w:bCs/>
          <w:lang w:eastAsia="en-US"/>
        </w:rPr>
        <w:t xml:space="preserve">по аспектам, обозначенным в пункте 7.2. </w:t>
      </w:r>
    </w:p>
    <w:p w:rsidR="008E3AA8" w:rsidRPr="008E3AA8" w:rsidRDefault="008E3AA8" w:rsidP="008E3AA8">
      <w:pPr>
        <w:ind w:firstLine="708"/>
        <w:jc w:val="both"/>
        <w:rPr>
          <w:rFonts w:eastAsia="Calibri"/>
          <w:lang w:eastAsia="en-US"/>
        </w:rPr>
      </w:pPr>
    </w:p>
    <w:p w:rsidR="008E3AA8" w:rsidRPr="008E3AA8" w:rsidRDefault="008E3AA8" w:rsidP="008E3AA8">
      <w:pPr>
        <w:ind w:firstLine="708"/>
        <w:jc w:val="both"/>
        <w:rPr>
          <w:rFonts w:eastAsia="Calibri"/>
          <w:lang w:eastAsia="en-US"/>
        </w:rPr>
      </w:pPr>
      <w:r w:rsidRPr="008E3AA8">
        <w:rPr>
          <w:rFonts w:eastAsia="Calibri"/>
          <w:lang w:eastAsia="en-US"/>
        </w:rPr>
        <w:t xml:space="preserve">7.5. Подготовка к выступлению на «Совете профилактики» ОО по итогам изучения профиля каждого обучающегося по аспектам, обозначенным в пункте 7.2, с комментариями психологических портретов  обучающегося, или группы обучающихся по виду деструкции (аддикция, аутодеструкция, агрессия, травля). Составление рекомендаций по </w:t>
      </w:r>
      <w:r w:rsidR="0042650E" w:rsidRPr="008E3AA8">
        <w:rPr>
          <w:rFonts w:eastAsia="Calibri"/>
          <w:lang w:eastAsia="en-US"/>
        </w:rPr>
        <w:t>психолого</w:t>
      </w:r>
      <w:r w:rsidRPr="008E3AA8">
        <w:rPr>
          <w:rFonts w:eastAsia="Calibri"/>
          <w:lang w:eastAsia="en-US"/>
        </w:rPr>
        <w:t>-педагогическим мерам в Индивидуальный маршрут социализации обучающегося (ИМСО).</w:t>
      </w:r>
    </w:p>
    <w:p w:rsidR="008E3AA8" w:rsidRDefault="008E3AA8" w:rsidP="008E3AA8">
      <w:pPr>
        <w:ind w:firstLine="708"/>
        <w:jc w:val="both"/>
        <w:rPr>
          <w:rFonts w:eastAsia="Calibri"/>
          <w:lang w:eastAsia="en-US"/>
        </w:rPr>
      </w:pPr>
    </w:p>
    <w:p w:rsidR="001F7ADC" w:rsidRDefault="001F7ADC" w:rsidP="008E3AA8">
      <w:pPr>
        <w:ind w:firstLine="708"/>
        <w:jc w:val="both"/>
        <w:rPr>
          <w:rFonts w:eastAsia="Calibri"/>
          <w:lang w:eastAsia="en-US"/>
        </w:rPr>
      </w:pPr>
    </w:p>
    <w:p w:rsidR="001F7ADC" w:rsidRPr="008E3AA8" w:rsidRDefault="001F7ADC" w:rsidP="008E3AA8">
      <w:pPr>
        <w:ind w:firstLine="708"/>
        <w:jc w:val="both"/>
        <w:rPr>
          <w:rFonts w:eastAsia="Calibri"/>
          <w:lang w:eastAsia="en-US"/>
        </w:rPr>
      </w:pPr>
    </w:p>
    <w:p w:rsidR="008E3AA8" w:rsidRPr="008E3AA8" w:rsidRDefault="008E3AA8" w:rsidP="008E3AA8">
      <w:pPr>
        <w:ind w:firstLine="708"/>
        <w:jc w:val="both"/>
        <w:rPr>
          <w:rFonts w:eastAsia="Calibri"/>
          <w:b/>
          <w:bCs/>
          <w:sz w:val="32"/>
          <w:szCs w:val="32"/>
          <w:lang w:eastAsia="en-US"/>
        </w:rPr>
      </w:pPr>
      <w:r w:rsidRPr="008E3AA8">
        <w:rPr>
          <w:rFonts w:eastAsia="Calibri"/>
          <w:b/>
          <w:bCs/>
          <w:sz w:val="32"/>
          <w:szCs w:val="32"/>
          <w:lang w:eastAsia="en-US"/>
        </w:rPr>
        <w:lastRenderedPageBreak/>
        <w:t>** Форма ИМСО (приложение 3 к «Методическим рекомендациям ППМС центра Пензенской области (2025 г.)»</w:t>
      </w:r>
    </w:p>
    <w:p w:rsidR="008E3AA8" w:rsidRPr="008E3AA8" w:rsidRDefault="008E3AA8" w:rsidP="008E3AA8">
      <w:pPr>
        <w:jc w:val="center"/>
        <w:rPr>
          <w:rFonts w:eastAsia="Calibri"/>
          <w:b/>
          <w:u w:val="single"/>
        </w:rPr>
      </w:pPr>
      <w:r w:rsidRPr="008E3AA8">
        <w:rPr>
          <w:rFonts w:eastAsia="Calibri"/>
          <w:b/>
          <w:u w:val="single"/>
        </w:rPr>
        <w:t>Индивидуальный маршрут социализации обучающегося (далее – ИМСО)</w:t>
      </w:r>
    </w:p>
    <w:p w:rsidR="008E3AA8" w:rsidRPr="008E3AA8" w:rsidRDefault="008E3AA8" w:rsidP="008E3AA8">
      <w:pPr>
        <w:jc w:val="center"/>
        <w:rPr>
          <w:rFonts w:eastAsia="Calibri"/>
          <w:b/>
          <w:u w:val="single"/>
        </w:rPr>
      </w:pPr>
    </w:p>
    <w:p w:rsidR="008E3AA8" w:rsidRPr="008E3AA8" w:rsidRDefault="008E3AA8" w:rsidP="008E3AA8">
      <w:pPr>
        <w:jc w:val="center"/>
        <w:rPr>
          <w:rFonts w:eastAsia="Calibri"/>
          <w:b/>
          <w:u w:val="single"/>
        </w:rPr>
      </w:pPr>
    </w:p>
    <w:p w:rsidR="008E3AA8" w:rsidRPr="008E3AA8" w:rsidRDefault="008E3AA8" w:rsidP="008E3AA8">
      <w:pPr>
        <w:jc w:val="both"/>
        <w:rPr>
          <w:rFonts w:eastAsia="Calibri"/>
          <w:b/>
        </w:rPr>
      </w:pPr>
      <w:r w:rsidRPr="008E3AA8">
        <w:rPr>
          <w:rFonts w:eastAsia="Calibri"/>
        </w:rPr>
        <w:t>Наименование образовательной организации:</w:t>
      </w:r>
      <w:r w:rsidRPr="008E3AA8">
        <w:rPr>
          <w:rFonts w:eastAsia="Calibri"/>
          <w:b/>
        </w:rPr>
        <w:t xml:space="preserve"> ______________________________</w:t>
      </w:r>
    </w:p>
    <w:p w:rsidR="008E3AA8" w:rsidRPr="008E3AA8" w:rsidRDefault="008E3AA8" w:rsidP="008E3AA8">
      <w:pPr>
        <w:jc w:val="both"/>
        <w:rPr>
          <w:rFonts w:eastAsia="Calibri"/>
          <w:b/>
        </w:rPr>
      </w:pPr>
      <w:r w:rsidRPr="008E3AA8">
        <w:rPr>
          <w:rFonts w:eastAsia="Calibri"/>
          <w:b/>
        </w:rPr>
        <w:t>_____________________________________________________________________</w:t>
      </w:r>
    </w:p>
    <w:p w:rsidR="008E3AA8" w:rsidRPr="008E3AA8" w:rsidRDefault="008E3AA8" w:rsidP="008E3AA8">
      <w:pPr>
        <w:jc w:val="both"/>
        <w:rPr>
          <w:rFonts w:eastAsia="Calibri"/>
        </w:rPr>
      </w:pPr>
    </w:p>
    <w:p w:rsidR="008E3AA8" w:rsidRPr="008E3AA8" w:rsidRDefault="008E3AA8" w:rsidP="008E3AA8">
      <w:pPr>
        <w:jc w:val="both"/>
        <w:rPr>
          <w:rFonts w:eastAsia="Calibri"/>
        </w:rPr>
      </w:pPr>
    </w:p>
    <w:p w:rsidR="008E3AA8" w:rsidRPr="008E3AA8" w:rsidRDefault="008E3AA8" w:rsidP="008E3AA8">
      <w:pPr>
        <w:jc w:val="both"/>
        <w:rPr>
          <w:rFonts w:eastAsia="Calibri"/>
          <w:b/>
        </w:rPr>
      </w:pPr>
      <w:r w:rsidRPr="008E3AA8">
        <w:rPr>
          <w:rFonts w:eastAsia="Calibri"/>
        </w:rPr>
        <w:t>Срок реализации ИМСО с  «_____» _______20_____ по «____» __________ 20____</w:t>
      </w:r>
    </w:p>
    <w:p w:rsidR="008E3AA8" w:rsidRPr="008E3AA8" w:rsidRDefault="008E3AA8" w:rsidP="008E3AA8">
      <w:pPr>
        <w:jc w:val="both"/>
        <w:rPr>
          <w:rFonts w:eastAsia="Calibri"/>
          <w:b/>
        </w:rPr>
      </w:pPr>
    </w:p>
    <w:tbl>
      <w:tblPr>
        <w:tblStyle w:val="13"/>
        <w:tblW w:w="9180" w:type="dxa"/>
        <w:tblLook w:val="04A0" w:firstRow="1" w:lastRow="0" w:firstColumn="1" w:lastColumn="0" w:noHBand="0" w:noVBand="1"/>
      </w:tblPr>
      <w:tblGrid>
        <w:gridCol w:w="817"/>
        <w:gridCol w:w="4253"/>
        <w:gridCol w:w="4110"/>
      </w:tblGrid>
      <w:tr w:rsidR="008E3AA8" w:rsidRPr="008E3AA8" w:rsidTr="00397211"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№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Ф.И.О. обучающегося, класс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RPr="008E3AA8" w:rsidTr="00397211"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1.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RPr="008E3AA8" w:rsidTr="00397211"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2.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Ф.И.О. родителей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RPr="008E3AA8" w:rsidTr="00397211"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3.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Основания разработки ИМСО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RPr="008E3AA8" w:rsidTr="00397211"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4.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Проблемы обучающегося, в том числе: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RPr="008E3AA8" w:rsidTr="00397211">
        <w:tc>
          <w:tcPr>
            <w:tcW w:w="9180" w:type="dxa"/>
            <w:gridSpan w:val="3"/>
          </w:tcPr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  <w:b/>
              </w:rPr>
              <w:t xml:space="preserve">Внимание! </w:t>
            </w:r>
            <w:r w:rsidRPr="008E3AA8">
              <w:rPr>
                <w:rFonts w:eastAsia="Calibri"/>
              </w:rPr>
              <w:t xml:space="preserve">При заполнении пунктов 5,6,7 ИМСО можно убрать из текста факторы, пункты, проявления, которые </w:t>
            </w:r>
            <w:r w:rsidRPr="008E3AA8">
              <w:rPr>
                <w:rFonts w:eastAsia="Calibri"/>
                <w:b/>
              </w:rPr>
              <w:t>НЕ характерны</w:t>
            </w:r>
            <w:r w:rsidRPr="008E3AA8">
              <w:rPr>
                <w:rFonts w:eastAsia="Calibri"/>
              </w:rPr>
              <w:t xml:space="preserve"> для данного обучающегося, добавить своё. </w:t>
            </w:r>
          </w:p>
        </w:tc>
      </w:tr>
      <w:tr w:rsidR="008E3AA8" w:rsidRPr="008E3AA8" w:rsidTr="00397211"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5.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 xml:space="preserve">Медико - биологические факторы 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</w:rPr>
              <w:t>Наследственные п</w:t>
            </w:r>
            <w:r w:rsidR="0042650E">
              <w:rPr>
                <w:rFonts w:eastAsia="Calibri"/>
              </w:rPr>
              <w:t>ричины, врожденные заболевания,</w:t>
            </w:r>
            <w:r w:rsidRPr="008E3AA8">
              <w:rPr>
                <w:rFonts w:eastAsia="Calibri"/>
              </w:rPr>
              <w:t xml:space="preserve"> травмы и инфекционные поражения головного мозга и т.д.</w:t>
            </w:r>
          </w:p>
        </w:tc>
      </w:tr>
      <w:tr w:rsidR="008E3AA8" w:rsidRPr="008E3AA8" w:rsidTr="00397211"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6.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Психологические особенности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</w:rPr>
              <w:t>Дефицит коммуникативных навыков, тревожность, страхи, низкий уровень самооценки, стресс, агрессия, депрессия, аффект, фрустрация и т</w:t>
            </w:r>
            <w:r w:rsidR="0042650E">
              <w:rPr>
                <w:rFonts w:eastAsia="Calibri"/>
              </w:rPr>
              <w:t>.</w:t>
            </w:r>
            <w:r w:rsidRPr="008E3AA8">
              <w:rPr>
                <w:rFonts w:eastAsia="Calibri"/>
              </w:rPr>
              <w:t>д.</w:t>
            </w:r>
          </w:p>
        </w:tc>
      </w:tr>
      <w:tr w:rsidR="008E3AA8" w:rsidRPr="008E3AA8" w:rsidTr="00397211">
        <w:trPr>
          <w:trHeight w:val="59"/>
        </w:trPr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7.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Особенности семейного воспитания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С кем проживает ребенок - родственные отношения и количество детей/взрослых;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 год назад, плохое владение русским языком одного или нескольких членов семьи, низкий уровень образования членов семьи)</w:t>
            </w:r>
          </w:p>
        </w:tc>
      </w:tr>
      <w:tr w:rsidR="008E3AA8" w:rsidRPr="008E3AA8" w:rsidTr="00397211">
        <w:trPr>
          <w:trHeight w:val="59"/>
        </w:trPr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8.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Результаты психолого - педагогических обследований (диагностики) на основании: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- НАБЛЮДЕНИЯ (классный руководитель, предметники, участники образовательных отношений);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- СОЦИАЛЬНО-ПСИХОЛОГИЧЕСКОГО ТЕСТИРОВАНИЯ (СПТ);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- МОНИТОРИНГА БЕЗОПАСНОСТИ ОБРАЗОВАТЕЛЬНОЙ СРЕДЫ (МБОС)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- УГЛУБЛЕННОЙ ДИАГНОСТИКИ (</w:t>
            </w:r>
            <w:r w:rsidRPr="008E3AA8">
              <w:rPr>
                <w:rFonts w:eastAsia="Calibri"/>
                <w:lang w:val="en-US"/>
              </w:rPr>
              <w:t>S</w:t>
            </w:r>
            <w:r w:rsidRPr="008E3AA8">
              <w:rPr>
                <w:rFonts w:eastAsia="Calibri"/>
              </w:rPr>
              <w:t>)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</w:rPr>
              <w:t>- других методик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Выявлено следующее.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(Текстовый формат сведений, полученных по итогам диагностики (не более 150 слов))</w:t>
            </w:r>
          </w:p>
        </w:tc>
      </w:tr>
      <w:tr w:rsidR="008E3AA8" w:rsidRPr="008E3AA8" w:rsidTr="00397211">
        <w:trPr>
          <w:trHeight w:val="587"/>
        </w:trPr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9.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Цель сопровождения: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</w:p>
        </w:tc>
      </w:tr>
      <w:tr w:rsidR="008E3AA8" w:rsidRPr="008E3AA8" w:rsidTr="00397211">
        <w:trPr>
          <w:trHeight w:val="587"/>
        </w:trPr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10.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Задачи сопровождения: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1.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2.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3.</w:t>
            </w:r>
          </w:p>
        </w:tc>
      </w:tr>
      <w:tr w:rsidR="008E3AA8" w:rsidRPr="008E3AA8" w:rsidTr="00397211">
        <w:trPr>
          <w:trHeight w:val="587"/>
        </w:trPr>
        <w:tc>
          <w:tcPr>
            <w:tcW w:w="817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11.</w:t>
            </w:r>
          </w:p>
        </w:tc>
        <w:tc>
          <w:tcPr>
            <w:tcW w:w="4253" w:type="dxa"/>
          </w:tcPr>
          <w:p w:rsidR="008E3AA8" w:rsidRPr="008E3AA8" w:rsidRDefault="008E3AA8" w:rsidP="00397211">
            <w:pPr>
              <w:jc w:val="both"/>
              <w:rPr>
                <w:rFonts w:eastAsia="Calibri"/>
                <w:b/>
              </w:rPr>
            </w:pPr>
            <w:r w:rsidRPr="008E3AA8">
              <w:rPr>
                <w:rFonts w:eastAsia="Calibri"/>
                <w:b/>
              </w:rPr>
              <w:t>Ресурсы несовершеннолетнего и семьи</w:t>
            </w:r>
          </w:p>
        </w:tc>
        <w:tc>
          <w:tcPr>
            <w:tcW w:w="4110" w:type="dxa"/>
          </w:tcPr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ПРИМЕР.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 xml:space="preserve">1. Готовность родителей участвовать в помощи 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lastRenderedPageBreak/>
              <w:t xml:space="preserve">2. Готовность несовершеннолетнего сотрудничать со специалистами 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 xml:space="preserve">3. Наличие круга близких друзей 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 xml:space="preserve">4. Наличие значимого взрослого в близком окружении (родной дядя, старший брат, тренер, учитель, наставник и др.) </w:t>
            </w:r>
          </w:p>
          <w:p w:rsidR="008E3AA8" w:rsidRPr="008E3AA8" w:rsidRDefault="008E3AA8" w:rsidP="00397211">
            <w:pPr>
              <w:jc w:val="both"/>
              <w:rPr>
                <w:rFonts w:eastAsia="Calibri"/>
              </w:rPr>
            </w:pPr>
            <w:r w:rsidRPr="008E3AA8">
              <w:rPr>
                <w:rFonts w:eastAsia="Calibri"/>
              </w:rPr>
              <w:t>5. Наличие серьезных увлечений и планов и другое</w:t>
            </w:r>
          </w:p>
        </w:tc>
      </w:tr>
      <w:tr w:rsidR="008E3AA8" w:rsidTr="00397211">
        <w:trPr>
          <w:trHeight w:val="587"/>
        </w:trPr>
        <w:tc>
          <w:tcPr>
            <w:tcW w:w="81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12.</w:t>
            </w:r>
          </w:p>
        </w:tc>
        <w:tc>
          <w:tcPr>
            <w:tcW w:w="4253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Куратор реализации ИМСО (ФИО), сот.телефон</w:t>
            </w:r>
          </w:p>
        </w:tc>
        <w:tc>
          <w:tcPr>
            <w:tcW w:w="4110" w:type="dxa"/>
          </w:tcPr>
          <w:p w:rsidR="008E3AA8" w:rsidRDefault="008E3AA8" w:rsidP="00397211">
            <w:pPr>
              <w:jc w:val="both"/>
              <w:rPr>
                <w:rFonts w:eastAsia="Calibri"/>
              </w:rPr>
            </w:pPr>
          </w:p>
        </w:tc>
      </w:tr>
    </w:tbl>
    <w:p w:rsidR="008E3AA8" w:rsidRDefault="008E3AA8" w:rsidP="008E3AA8">
      <w:pPr>
        <w:jc w:val="both"/>
        <w:rPr>
          <w:rFonts w:eastAsia="Calibri"/>
          <w:b/>
        </w:rPr>
      </w:pPr>
    </w:p>
    <w:p w:rsidR="008E3AA8" w:rsidRDefault="008E3AA8" w:rsidP="008E3AA8">
      <w:pPr>
        <w:jc w:val="both"/>
        <w:rPr>
          <w:rFonts w:eastAsia="Calibri"/>
          <w:b/>
        </w:rPr>
      </w:pPr>
      <w:r>
        <w:rPr>
          <w:rFonts w:eastAsia="Calibri"/>
          <w:b/>
        </w:rPr>
        <w:t>Программа мероприятий (содержание) ИМСО</w:t>
      </w:r>
    </w:p>
    <w:p w:rsidR="008E3AA8" w:rsidRDefault="008E3AA8" w:rsidP="008E3AA8">
      <w:pPr>
        <w:jc w:val="both"/>
        <w:rPr>
          <w:rFonts w:eastAsia="Calibri"/>
          <w:b/>
        </w:rPr>
      </w:pPr>
    </w:p>
    <w:tbl>
      <w:tblPr>
        <w:tblStyle w:val="13"/>
        <w:tblW w:w="9244" w:type="dxa"/>
        <w:tblLayout w:type="fixed"/>
        <w:tblLook w:val="04A0" w:firstRow="1" w:lastRow="0" w:firstColumn="1" w:lastColumn="0" w:noHBand="0" w:noVBand="1"/>
      </w:tblPr>
      <w:tblGrid>
        <w:gridCol w:w="756"/>
        <w:gridCol w:w="2365"/>
        <w:gridCol w:w="1807"/>
        <w:gridCol w:w="1560"/>
        <w:gridCol w:w="1275"/>
        <w:gridCol w:w="1481"/>
      </w:tblGrid>
      <w:tr w:rsidR="008E3AA8" w:rsidTr="00397211">
        <w:tc>
          <w:tcPr>
            <w:tcW w:w="7763" w:type="dxa"/>
            <w:gridSpan w:val="5"/>
          </w:tcPr>
          <w:p w:rsidR="008E3AA8" w:rsidRDefault="008E3AA8" w:rsidP="008E3AA8">
            <w:pPr>
              <w:widowControl/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Социально-педагогические мероприятия</w:t>
            </w: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Направления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Планируемый результат</w:t>
            </w: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 специалист</w:t>
            </w: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 реализации</w:t>
            </w: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Поиск и закрепление авторитетных лиц среди взрослых и сверстников в нормативном поле, анализ и интеграция модели альтернативного (конструктивного, одобряемого) поведения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 за посещением обучающимся учебных занятий, наблюдение за поведением на улице, в общественных местах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интересной деятельности, альтернативной девиантному поведению, и поэтапное включение в нее ребенка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досуга во внеурочное время 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Включение в социально-педагогические проекты (РДДМ, ЮНАРМИЯ, «Большая перемена» и др.)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Обучение конструктивным способам разрешения конфликтов 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Другие мероприятия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763" w:type="dxa"/>
            <w:gridSpan w:val="5"/>
          </w:tcPr>
          <w:p w:rsidR="008E3AA8" w:rsidRDefault="008E3AA8" w:rsidP="008E3AA8">
            <w:pPr>
              <w:widowControl/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Психологические мероприятия ИМСО</w:t>
            </w: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  <w:vMerge w:val="restart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5" w:type="dxa"/>
            <w:vMerge w:val="restart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Направления</w:t>
            </w:r>
          </w:p>
        </w:tc>
        <w:tc>
          <w:tcPr>
            <w:tcW w:w="1807" w:type="dxa"/>
            <w:vMerge w:val="restart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Специалист </w:t>
            </w:r>
          </w:p>
        </w:tc>
        <w:tc>
          <w:tcPr>
            <w:tcW w:w="1560" w:type="dxa"/>
            <w:vMerge w:val="restart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Сведения о программах (тренингах)</w:t>
            </w:r>
          </w:p>
        </w:tc>
        <w:tc>
          <w:tcPr>
            <w:tcW w:w="2756" w:type="dxa"/>
            <w:gridSpan w:val="2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Результативность реализации</w:t>
            </w:r>
          </w:p>
        </w:tc>
      </w:tr>
      <w:tr w:rsidR="008E3AA8" w:rsidTr="00397211">
        <w:tc>
          <w:tcPr>
            <w:tcW w:w="756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5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07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  <w:vMerge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Начало </w:t>
            </w: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Итог </w:t>
            </w: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9244" w:type="dxa"/>
            <w:gridSpan w:val="6"/>
          </w:tcPr>
          <w:p w:rsidR="008E3AA8" w:rsidRDefault="008E3AA8" w:rsidP="008E3AA8">
            <w:pPr>
              <w:widowControl/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 с родителями</w:t>
            </w: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Направление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Планируемый результат</w:t>
            </w: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 специалист</w:t>
            </w: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 реализации</w:t>
            </w: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9244" w:type="dxa"/>
            <w:gridSpan w:val="6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      </w:t>
            </w:r>
            <w:r>
              <w:rPr>
                <w:rFonts w:eastAsia="Calibri"/>
                <w:b/>
                <w:lang w:val="en-US"/>
              </w:rPr>
              <w:t>IV</w:t>
            </w:r>
            <w:r>
              <w:rPr>
                <w:rFonts w:eastAsia="Calibri"/>
                <w:b/>
              </w:rPr>
              <w:t>. Мероприятия с педагогическим сообществом</w:t>
            </w: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Направление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Планируемый результат</w:t>
            </w: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 специалист</w:t>
            </w: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 реализации</w:t>
            </w: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  <w:tr w:rsidR="008E3AA8" w:rsidTr="00397211">
        <w:tc>
          <w:tcPr>
            <w:tcW w:w="9244" w:type="dxa"/>
            <w:gridSpan w:val="6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 xml:space="preserve">V. </w:t>
            </w:r>
            <w:r>
              <w:rPr>
                <w:rFonts w:eastAsia="Calibri"/>
                <w:b/>
              </w:rPr>
              <w:t>Межведомственные мероприятия</w:t>
            </w: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Направление</w:t>
            </w: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Планируемый результат</w:t>
            </w: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 специалист</w:t>
            </w: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 реализации</w:t>
            </w:r>
          </w:p>
        </w:tc>
      </w:tr>
      <w:tr w:rsidR="008E3AA8" w:rsidTr="00397211">
        <w:tc>
          <w:tcPr>
            <w:tcW w:w="756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07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81" w:type="dxa"/>
          </w:tcPr>
          <w:p w:rsidR="008E3AA8" w:rsidRDefault="008E3AA8" w:rsidP="00397211">
            <w:pPr>
              <w:jc w:val="both"/>
              <w:rPr>
                <w:rFonts w:eastAsia="Calibri"/>
                <w:b/>
              </w:rPr>
            </w:pPr>
          </w:p>
        </w:tc>
      </w:tr>
    </w:tbl>
    <w:p w:rsidR="008E3AA8" w:rsidRDefault="008E3AA8" w:rsidP="008E3AA8">
      <w:pPr>
        <w:jc w:val="both"/>
        <w:rPr>
          <w:rFonts w:eastAsia="Calibri"/>
          <w:b/>
        </w:rPr>
      </w:pPr>
    </w:p>
    <w:p w:rsidR="008E3AA8" w:rsidRDefault="008E3AA8" w:rsidP="008E3AA8">
      <w:pPr>
        <w:jc w:val="both"/>
        <w:rPr>
          <w:rFonts w:eastAsia="Calibri"/>
        </w:rPr>
      </w:pPr>
      <w:r>
        <w:rPr>
          <w:rFonts w:eastAsia="Calibri"/>
        </w:rPr>
        <w:t>Директор ______________</w:t>
      </w:r>
    </w:p>
    <w:p w:rsidR="008E3AA8" w:rsidRDefault="008E3AA8" w:rsidP="008E3AA8">
      <w:pPr>
        <w:jc w:val="both"/>
        <w:rPr>
          <w:rFonts w:eastAsia="Calibri"/>
        </w:rPr>
      </w:pPr>
      <w:r>
        <w:rPr>
          <w:rFonts w:eastAsia="Calibri"/>
        </w:rPr>
        <w:t>Куратор___________________</w:t>
      </w:r>
    </w:p>
    <w:p w:rsidR="008E3AA8" w:rsidRDefault="008E3AA8" w:rsidP="008E3AA8">
      <w:pPr>
        <w:ind w:firstLine="708"/>
        <w:rPr>
          <w:rFonts w:eastAsia="Calibri"/>
          <w:bCs/>
          <w:lang w:eastAsia="en-US"/>
        </w:rPr>
      </w:pPr>
    </w:p>
    <w:sectPr w:rsidR="008E3AA8">
      <w:endnotePr>
        <w:numFmt w:val="decimal"/>
      </w:endnotePr>
      <w:pgSz w:w="11907" w:h="16840"/>
      <w:pgMar w:top="1560" w:right="851" w:bottom="1134" w:left="1418" w:header="720" w:footer="27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01" w:rsidRDefault="00E54C01">
      <w:r>
        <w:separator/>
      </w:r>
    </w:p>
  </w:endnote>
  <w:endnote w:type="continuationSeparator" w:id="0">
    <w:p w:rsidR="00E54C01" w:rsidRDefault="00E5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01" w:rsidRDefault="00E54C01">
      <w:r>
        <w:separator/>
      </w:r>
    </w:p>
  </w:footnote>
  <w:footnote w:type="continuationSeparator" w:id="0">
    <w:p w:rsidR="00E54C01" w:rsidRDefault="00E5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7161"/>
    <w:multiLevelType w:val="hybridMultilevel"/>
    <w:tmpl w:val="B4EEBEA4"/>
    <w:lvl w:ilvl="0" w:tplc="14BE3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17290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3878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620E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AF6AE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3810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A9884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2C01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D6D5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139D9"/>
    <w:multiLevelType w:val="hybridMultilevel"/>
    <w:tmpl w:val="094C0644"/>
    <w:lvl w:ilvl="0" w:tplc="CE82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638DA58">
      <w:start w:val="1"/>
      <w:numFmt w:val="lowerLetter"/>
      <w:lvlText w:val="%2."/>
      <w:lvlJc w:val="left"/>
      <w:pPr>
        <w:ind w:left="1440" w:hanging="360"/>
      </w:pPr>
    </w:lvl>
    <w:lvl w:ilvl="2" w:tplc="053AC2AA">
      <w:start w:val="1"/>
      <w:numFmt w:val="lowerRoman"/>
      <w:lvlText w:val="%3."/>
      <w:lvlJc w:val="right"/>
      <w:pPr>
        <w:ind w:left="2160" w:hanging="180"/>
      </w:pPr>
    </w:lvl>
    <w:lvl w:ilvl="3" w:tplc="81B6AF82">
      <w:start w:val="1"/>
      <w:numFmt w:val="decimal"/>
      <w:lvlText w:val="%4."/>
      <w:lvlJc w:val="left"/>
      <w:pPr>
        <w:ind w:left="2880" w:hanging="360"/>
      </w:pPr>
    </w:lvl>
    <w:lvl w:ilvl="4" w:tplc="965A7F62">
      <w:start w:val="1"/>
      <w:numFmt w:val="lowerLetter"/>
      <w:lvlText w:val="%5."/>
      <w:lvlJc w:val="left"/>
      <w:pPr>
        <w:ind w:left="3600" w:hanging="360"/>
      </w:pPr>
    </w:lvl>
    <w:lvl w:ilvl="5" w:tplc="38487574">
      <w:start w:val="1"/>
      <w:numFmt w:val="lowerRoman"/>
      <w:lvlText w:val="%6."/>
      <w:lvlJc w:val="right"/>
      <w:pPr>
        <w:ind w:left="4320" w:hanging="180"/>
      </w:pPr>
    </w:lvl>
    <w:lvl w:ilvl="6" w:tplc="843A0458">
      <w:start w:val="1"/>
      <w:numFmt w:val="decimal"/>
      <w:lvlText w:val="%7."/>
      <w:lvlJc w:val="left"/>
      <w:pPr>
        <w:ind w:left="5040" w:hanging="360"/>
      </w:pPr>
    </w:lvl>
    <w:lvl w:ilvl="7" w:tplc="F946785A">
      <w:start w:val="1"/>
      <w:numFmt w:val="lowerLetter"/>
      <w:lvlText w:val="%8."/>
      <w:lvlJc w:val="left"/>
      <w:pPr>
        <w:ind w:left="5760" w:hanging="360"/>
      </w:pPr>
    </w:lvl>
    <w:lvl w:ilvl="8" w:tplc="B9687B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574F"/>
    <w:multiLevelType w:val="hybridMultilevel"/>
    <w:tmpl w:val="956E03DE"/>
    <w:lvl w:ilvl="0" w:tplc="A8DC6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8A29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AEE2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4CA5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0E2F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D81B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CA8A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0AE0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DCCC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B0"/>
    <w:rsid w:val="00055C81"/>
    <w:rsid w:val="001F7ADC"/>
    <w:rsid w:val="0020234D"/>
    <w:rsid w:val="00331E08"/>
    <w:rsid w:val="0042650E"/>
    <w:rsid w:val="00773DFB"/>
    <w:rsid w:val="00801E22"/>
    <w:rsid w:val="00836DD6"/>
    <w:rsid w:val="008E3AA8"/>
    <w:rsid w:val="00B73637"/>
    <w:rsid w:val="00BB486C"/>
    <w:rsid w:val="00C259B0"/>
    <w:rsid w:val="00E07E96"/>
    <w:rsid w:val="00E54C01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ABE7E2-A2F6-4029-8E8C-12A927E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afb">
    <w:name w:val="Body Text Indent"/>
    <w:basedOn w:val="a"/>
    <w:link w:val="afc"/>
    <w:pPr>
      <w:ind w:left="-142" w:firstLine="142"/>
      <w:jc w:val="center"/>
    </w:pPr>
    <w:rPr>
      <w:sz w:val="24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basedOn w:val="a0"/>
  </w:style>
  <w:style w:type="paragraph" w:customStyle="1" w:styleId="5946">
    <w:name w:val="5946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f0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7101">
    <w:name w:val="7101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5101">
    <w:name w:val="5101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5498">
    <w:name w:val="5498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b"/>
    <w:uiPriority w:val="59"/>
    <w:rsid w:val="008E3A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8.soctest.ru/test_passages/350937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Чуйкина Рамиля Умяровна</dc:creator>
  <cp:lastModifiedBy>Лариса Моисеева</cp:lastModifiedBy>
  <cp:revision>10</cp:revision>
  <cp:lastPrinted>2025-08-19T12:53:00Z</cp:lastPrinted>
  <dcterms:created xsi:type="dcterms:W3CDTF">2025-07-20T14:05:00Z</dcterms:created>
  <dcterms:modified xsi:type="dcterms:W3CDTF">2025-08-22T10:02:00Z</dcterms:modified>
</cp:coreProperties>
</file>