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686c6f"/>
          <w:sz w:val="28"/>
          <w:szCs w:val="28"/>
          <w:rtl w:val="0"/>
        </w:rPr>
        <w:t xml:space="preserve">Работа с семейными сценариями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686c6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ind w:left="5103"/>
        <w:jc w:val="both"/>
        <w:rPr>
          <w:rFonts w:ascii="Times New Roman" w:cs="Times New Roman" w:eastAsia="Times New Roman" w:hAnsi="Times New Roman"/>
          <w:b w:val="1"/>
          <w:i w:val="1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686c6f"/>
          <w:sz w:val="28"/>
          <w:szCs w:val="28"/>
          <w:rtl w:val="0"/>
        </w:rPr>
        <w:t xml:space="preserve">(выбрано из материалов центра «Метафора»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ind w:left="5103"/>
        <w:jc w:val="both"/>
        <w:rPr>
          <w:rFonts w:ascii="Times New Roman" w:cs="Times New Roman" w:eastAsia="Times New Roman" w:hAnsi="Times New Roman"/>
          <w:b w:val="1"/>
          <w:i w:val="1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686c6f"/>
          <w:sz w:val="28"/>
          <w:szCs w:val="28"/>
          <w:rtl w:val="0"/>
        </w:rPr>
        <w:t xml:space="preserve">и переработано педагогом-психологом Акимовой О.А. 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ind w:left="5103"/>
        <w:jc w:val="both"/>
        <w:rPr>
          <w:rFonts w:ascii="Times New Roman" w:cs="Times New Roman" w:eastAsia="Times New Roman" w:hAnsi="Times New Roman"/>
          <w:b w:val="1"/>
          <w:i w:val="1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686c6f"/>
          <w:sz w:val="28"/>
          <w:szCs w:val="28"/>
          <w:rtl w:val="0"/>
        </w:rPr>
        <w:t xml:space="preserve">для работы с кандидатами в приемные родители, с приемными детьми среднего и старшего подросткового возраста, с лицами из числа детей-сирот и детей, оставшихся без попечения родителей). Вариант: использовать вместе с социограммой или генограммой семьи.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686c6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686c6f"/>
          <w:sz w:val="28"/>
          <w:szCs w:val="28"/>
          <w:rtl w:val="0"/>
        </w:rPr>
        <w:t xml:space="preserve">I. Техника «Семейные сценарии» для использования с МАК «Род», «Благословение Рода», «Я и все-все-все», «Цвета и чувства», и др.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86c6f"/>
          <w:sz w:val="28"/>
          <w:szCs w:val="28"/>
          <w:rtl w:val="0"/>
        </w:rPr>
        <w:t xml:space="preserve">Из колоды в открытую или в закрытую (по желанию) вытащить карты, отвечающие на вопросы: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1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86c6f"/>
          <w:sz w:val="28"/>
          <w:szCs w:val="28"/>
          <w:rtl w:val="0"/>
        </w:rPr>
        <w:t xml:space="preserve">Семейный сценарий моей матери?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1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86c6f"/>
          <w:sz w:val="28"/>
          <w:szCs w:val="28"/>
          <w:rtl w:val="0"/>
        </w:rPr>
        <w:t xml:space="preserve">Семейный сценарий моего отца?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86c6f"/>
          <w:sz w:val="28"/>
          <w:szCs w:val="28"/>
          <w:rtl w:val="0"/>
        </w:rPr>
        <w:t xml:space="preserve">Мой семейный сценарий (имеющийся, потенциальный, идеальный)?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86c6f"/>
          <w:sz w:val="28"/>
          <w:szCs w:val="28"/>
          <w:rtl w:val="0"/>
        </w:rPr>
        <w:t xml:space="preserve">Из колоды в закрытую вытащить по 13 карты на каждую позицию, отвечающие на вопросы: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1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86c6f"/>
          <w:sz w:val="28"/>
          <w:szCs w:val="28"/>
          <w:rtl w:val="0"/>
        </w:rPr>
        <w:t xml:space="preserve">Мои сильные стороны в построении семьи? 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86c6f"/>
          <w:sz w:val="28"/>
          <w:szCs w:val="28"/>
          <w:rtl w:val="0"/>
        </w:rPr>
        <w:t xml:space="preserve">Мои слабые стороны?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686c6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686c6f"/>
          <w:sz w:val="28"/>
          <w:szCs w:val="28"/>
          <w:rtl w:val="0"/>
        </w:rPr>
        <w:t xml:space="preserve">II.Техника «Послание родительской семьи»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86c6f"/>
          <w:sz w:val="28"/>
          <w:szCs w:val="28"/>
          <w:rtl w:val="0"/>
        </w:rPr>
        <w:t xml:space="preserve">Из колоды в открытую или в закрытую (по желанию) вытащить карты, отвечающие на вопросы: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1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86c6f"/>
          <w:sz w:val="28"/>
          <w:szCs w:val="28"/>
          <w:rtl w:val="0"/>
        </w:rPr>
        <w:t xml:space="preserve">Как я себя чувствовал в родительской семье?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1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86c6f"/>
          <w:sz w:val="28"/>
          <w:szCs w:val="28"/>
          <w:rtl w:val="0"/>
        </w:rPr>
        <w:t xml:space="preserve">Сценарий семьи моих родителей?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1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86c6f"/>
          <w:sz w:val="28"/>
          <w:szCs w:val="28"/>
          <w:rtl w:val="0"/>
        </w:rPr>
        <w:t xml:space="preserve">Сильные стороны родительской семьи?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86c6f"/>
          <w:sz w:val="28"/>
          <w:szCs w:val="28"/>
          <w:rtl w:val="0"/>
        </w:rPr>
        <w:t xml:space="preserve">Слабые стороны родительской семьи?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hd w:fill="ffffff" w:val="clear"/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86c6f"/>
          <w:sz w:val="28"/>
          <w:szCs w:val="28"/>
          <w:rtl w:val="0"/>
        </w:rPr>
        <w:t xml:space="preserve">Из колоды в закрытую вытащить 13 карты (по желанию), отвечающие на вопрос: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1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86c6f"/>
          <w:sz w:val="28"/>
          <w:szCs w:val="28"/>
          <w:rtl w:val="0"/>
        </w:rPr>
        <w:t xml:space="preserve">Как моя родительская семья повлияла на меня? 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86c6f"/>
          <w:sz w:val="28"/>
          <w:szCs w:val="28"/>
          <w:rtl w:val="0"/>
        </w:rPr>
        <w:t xml:space="preserve">Каков мой семейный сценарий?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686c6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686c6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686c6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686c6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686c6f"/>
          <w:sz w:val="28"/>
          <w:szCs w:val="28"/>
          <w:rtl w:val="0"/>
        </w:rPr>
        <w:t xml:space="preserve">III. Техника «Все мы родом из детства»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86c6f"/>
          <w:sz w:val="28"/>
          <w:szCs w:val="28"/>
          <w:rtl w:val="0"/>
        </w:rPr>
        <w:t xml:space="preserve">Из колоды в открытую или в закрытую (по желанию) вытащить карты, отвечающие на вопросы: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1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86c6f"/>
          <w:sz w:val="28"/>
          <w:szCs w:val="28"/>
          <w:rtl w:val="0"/>
        </w:rPr>
        <w:t xml:space="preserve">Что из моего детства негативно повлияло на мое становление как личности?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1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86c6f"/>
          <w:sz w:val="28"/>
          <w:szCs w:val="28"/>
          <w:rtl w:val="0"/>
        </w:rPr>
        <w:t xml:space="preserve">Что из моего детства повлияло на меня позитивно?</w:t>
      </w:r>
      <w:r w:rsidDel="00000000" w:rsidR="00000000" w:rsidRPr="00000000">
        <w:rPr>
          <w:rFonts w:ascii="Times New Roman" w:cs="Times New Roman" w:eastAsia="Times New Roman" w:hAnsi="Times New Roman"/>
          <w:color w:val="686c6f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686c6f"/>
          <w:sz w:val="28"/>
          <w:szCs w:val="28"/>
          <w:rtl w:val="0"/>
        </w:rPr>
        <w:t xml:space="preserve">В чем я повторяю сценарий моей родительской семьи?</w:t>
      </w:r>
      <w:r w:rsidDel="00000000" w:rsidR="00000000" w:rsidRPr="00000000">
        <w:rPr>
          <w:rFonts w:ascii="Times New Roman" w:cs="Times New Roman" w:eastAsia="Times New Roman" w:hAnsi="Times New Roman"/>
          <w:color w:val="686c6f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686c6f"/>
          <w:sz w:val="28"/>
          <w:szCs w:val="28"/>
          <w:rtl w:val="0"/>
        </w:rPr>
        <w:t xml:space="preserve">В чем я противоречу сценарию родительской семьи (делаю все наоборот)?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1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86c6f"/>
          <w:sz w:val="28"/>
          <w:szCs w:val="28"/>
          <w:rtl w:val="0"/>
        </w:rPr>
        <w:t xml:space="preserve">Что для меня будет идеальным выходом из ситуации: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1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86c6f"/>
          <w:sz w:val="28"/>
          <w:szCs w:val="28"/>
          <w:rtl w:val="0"/>
        </w:rPr>
        <w:t xml:space="preserve">Что я для этого могу сделать самостоятельно?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1"/>
          <w:color w:val="686c6f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color w:val="686c6f"/>
          <w:sz w:val="28"/>
          <w:szCs w:val="28"/>
          <w:rtl w:val="0"/>
        </w:rPr>
        <w:t xml:space="preserve">Что или кто может мне помочь (станет моим ресурсом)?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hd w:fill="ffffff" w:val="clear"/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86c6f"/>
          <w:sz w:val="28"/>
          <w:szCs w:val="28"/>
          <w:rtl w:val="0"/>
        </w:rPr>
        <w:t xml:space="preserve">Из колоды в закрытую вытащить 13 карты (по желанию), отвечающие на вопрос: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86c6f"/>
          <w:sz w:val="28"/>
          <w:szCs w:val="28"/>
          <w:rtl w:val="0"/>
        </w:rPr>
        <w:t xml:space="preserve">«На что мне нужно обратить внимание в построении собственной семьи?»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686" w:line="240" w:lineRule="auto"/>
        <w:rPr>
          <w:rFonts w:ascii="Times New Roman" w:cs="Times New Roman" w:eastAsia="Times New Roman" w:hAnsi="Times New Roman"/>
          <w:color w:val="686c6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Общие рекомендации к чтению карт в вышеописанных техниках.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686c6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86c6f"/>
          <w:sz w:val="28"/>
          <w:szCs w:val="28"/>
          <w:rtl w:val="0"/>
        </w:rPr>
        <w:t xml:space="preserve">После того как вы открываете карту, ее следует внимательно изучить. Нужно описать вслух или письменно то, что вы видите на карте, а также свои чувства, эмоции и воспоминания, которые у вас возникли.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686c6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686c6f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686c6f"/>
          <w:sz w:val="28"/>
          <w:szCs w:val="28"/>
          <w:u w:val="single"/>
          <w:rtl w:val="0"/>
        </w:rPr>
        <w:t xml:space="preserve">Примерные вопросы к картам:</w:t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86c6f"/>
          <w:sz w:val="28"/>
          <w:szCs w:val="28"/>
          <w:rtl w:val="0"/>
        </w:rPr>
        <w:t xml:space="preserve">Что происходит на карте?</w:t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86c6f"/>
          <w:sz w:val="28"/>
          <w:szCs w:val="28"/>
          <w:rtl w:val="0"/>
        </w:rPr>
        <w:t xml:space="preserve"> Как ведут себя члены семьи?</w:t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86c6f"/>
          <w:sz w:val="28"/>
          <w:szCs w:val="28"/>
          <w:rtl w:val="0"/>
        </w:rPr>
        <w:t xml:space="preserve"> Что чувствует каждый член семьи?</w:t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86c6f"/>
          <w:sz w:val="28"/>
          <w:szCs w:val="28"/>
          <w:rtl w:val="0"/>
        </w:rPr>
        <w:t xml:space="preserve">Что они друг другу говорят? </w:t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86c6f"/>
          <w:sz w:val="28"/>
          <w:szCs w:val="28"/>
          <w:rtl w:val="0"/>
        </w:rPr>
        <w:t xml:space="preserve">О чем они молчат?</w:t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86c6f"/>
          <w:sz w:val="28"/>
          <w:szCs w:val="28"/>
          <w:rtl w:val="0"/>
        </w:rPr>
        <w:t xml:space="preserve"> Что каждый член семьи хочет или не хочет? </w:t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86c6f"/>
          <w:sz w:val="28"/>
          <w:szCs w:val="28"/>
          <w:rtl w:val="0"/>
        </w:rPr>
        <w:t xml:space="preserve">На что вы обратили особое внимание? </w:t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86c6f"/>
          <w:sz w:val="28"/>
          <w:szCs w:val="28"/>
          <w:rtl w:val="0"/>
        </w:rPr>
        <w:t xml:space="preserve">С каким персонажем вы себя ассоциируете? </w:t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86c6f"/>
          <w:sz w:val="28"/>
          <w:szCs w:val="28"/>
          <w:rtl w:val="0"/>
        </w:rPr>
        <w:t xml:space="preserve">Что чувствует этот персонаж? </w:t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86c6f"/>
          <w:sz w:val="28"/>
          <w:szCs w:val="28"/>
          <w:rtl w:val="0"/>
        </w:rPr>
        <w:t xml:space="preserve">Или, может быть, вы смотрите на все происходящее на картинке со стороны? </w:t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86c6f"/>
          <w:sz w:val="28"/>
          <w:szCs w:val="28"/>
          <w:rtl w:val="0"/>
        </w:rPr>
        <w:t xml:space="preserve">О чем вы думаете при этом? </w:t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86c6f"/>
          <w:sz w:val="28"/>
          <w:szCs w:val="28"/>
          <w:rtl w:val="0"/>
        </w:rPr>
        <w:t xml:space="preserve">Какие воспоминания из вашего прошлого возникли при взгляде на карту? </w:t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86c6f"/>
          <w:sz w:val="28"/>
          <w:szCs w:val="28"/>
          <w:rtl w:val="0"/>
        </w:rPr>
        <w:t xml:space="preserve">Какой опыт вы получили в подобной ситуации в своей жизни? </w:t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86c6f"/>
          <w:sz w:val="28"/>
          <w:szCs w:val="28"/>
          <w:rtl w:val="0"/>
        </w:rPr>
        <w:t xml:space="preserve">Какой вывод на будущее сделали? </w:t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686c6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86c6f"/>
          <w:sz w:val="28"/>
          <w:szCs w:val="28"/>
          <w:rtl w:val="0"/>
        </w:rPr>
        <w:t xml:space="preserve">Как это повлияло на ваше становление как личности? 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851" w:top="851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150D7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A150D7"/>
    <w:pPr>
      <w:ind w:left="720"/>
      <w:contextualSpacing w:val="1"/>
    </w:pPr>
  </w:style>
  <w:style w:type="paragraph" w:styleId="a4">
    <w:name w:val="No Spacing"/>
    <w:uiPriority w:val="1"/>
    <w:qFormat w:val="1"/>
    <w:rsid w:val="00A150D7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2020-04-27T10:37:00Z</dcterms:created>
  <dc:creator>Admin</dc:creator>
</cp:coreProperties>
</file>